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0928" w:rsidRDefault="00850928">
      <w:r>
        <w:rPr>
          <w:rFonts w:cs="Times New Roman"/>
          <w:b/>
          <w:bCs/>
          <w:sz w:val="28"/>
          <w:szCs w:val="28"/>
          <w:lang w:bidi="pa-IN"/>
        </w:rPr>
        <w:tab/>
      </w:r>
      <w:r w:rsidR="002E1B6B" w:rsidRPr="00850928">
        <w:rPr>
          <w:noProof/>
          <w:lang w:bidi="pa-IN"/>
        </w:rPr>
        <w:drawing>
          <wp:inline distT="0" distB="0" distL="0" distR="0">
            <wp:extent cx="574839" cy="636855"/>
            <wp:effectExtent l="19050" t="0" r="0" b="0"/>
            <wp:docPr id="2" name="Picture 1" descr="F:\I.A.P\IAP LOGO-N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I.A.P\IAP LOGO-NEW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07" cy="6380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b/>
          <w:bCs/>
          <w:sz w:val="28"/>
          <w:szCs w:val="28"/>
          <w:lang w:bidi="pa-IN"/>
        </w:rPr>
        <w:tab/>
      </w:r>
      <w:r w:rsidRPr="000F22BB">
        <w:rPr>
          <w:rFonts w:cs="Times New Roman"/>
          <w:b/>
          <w:bCs/>
          <w:sz w:val="28"/>
          <w:szCs w:val="28"/>
          <w:lang w:bidi="pa-IN"/>
        </w:rPr>
        <w:t xml:space="preserve">IAP </w:t>
      </w:r>
      <w:r w:rsidRPr="000F22BB">
        <w:rPr>
          <w:rFonts w:cs="Arial-BoldMT"/>
          <w:b/>
          <w:bCs/>
          <w:sz w:val="28"/>
          <w:szCs w:val="28"/>
          <w:lang w:bidi="pa-IN"/>
        </w:rPr>
        <w:t xml:space="preserve">Recommended immunization schedule for children aged 0-6 </w:t>
      </w:r>
      <w:r>
        <w:rPr>
          <w:rFonts w:cs="Arial-BoldMT"/>
          <w:b/>
          <w:bCs/>
          <w:sz w:val="28"/>
          <w:szCs w:val="28"/>
          <w:lang w:bidi="pa-IN"/>
        </w:rPr>
        <w:t>years</w:t>
      </w:r>
      <w:r w:rsidR="002F5970">
        <w:rPr>
          <w:rFonts w:cs="Arial-BoldMT"/>
          <w:b/>
          <w:bCs/>
          <w:sz w:val="28"/>
          <w:szCs w:val="28"/>
          <w:lang w:bidi="pa-IN"/>
        </w:rPr>
        <w:t xml:space="preserve"> (with range)</w:t>
      </w:r>
      <w:r>
        <w:rPr>
          <w:rFonts w:cs="Arial-BoldMT"/>
          <w:b/>
          <w:bCs/>
          <w:sz w:val="28"/>
          <w:szCs w:val="28"/>
          <w:lang w:bidi="pa-IN"/>
        </w:rPr>
        <w:t>, 2012</w:t>
      </w:r>
    </w:p>
    <w:tbl>
      <w:tblPr>
        <w:tblpPr w:leftFromText="180" w:rightFromText="180" w:vertAnchor="text" w:tblpY="1"/>
        <w:tblOverlap w:val="never"/>
        <w:tblW w:w="13762" w:type="dxa"/>
        <w:tblInd w:w="198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ayout w:type="fixed"/>
        <w:tblLook w:val="0000"/>
      </w:tblPr>
      <w:tblGrid>
        <w:gridCol w:w="1627"/>
        <w:gridCol w:w="995"/>
        <w:gridCol w:w="904"/>
        <w:gridCol w:w="89"/>
        <w:gridCol w:w="815"/>
        <w:gridCol w:w="905"/>
        <w:gridCol w:w="996"/>
        <w:gridCol w:w="905"/>
        <w:gridCol w:w="1087"/>
        <w:gridCol w:w="980"/>
        <w:gridCol w:w="21"/>
        <w:gridCol w:w="273"/>
        <w:gridCol w:w="723"/>
        <w:gridCol w:w="91"/>
        <w:gridCol w:w="47"/>
        <w:gridCol w:w="850"/>
        <w:gridCol w:w="8"/>
        <w:gridCol w:w="140"/>
        <w:gridCol w:w="946"/>
        <w:gridCol w:w="651"/>
        <w:gridCol w:w="709"/>
      </w:tblGrid>
      <w:tr w:rsidR="00850928" w:rsidRPr="001A4696" w:rsidTr="00DE4ADA">
        <w:trPr>
          <w:trHeight w:val="236"/>
        </w:trPr>
        <w:tc>
          <w:tcPr>
            <w:tcW w:w="1627" w:type="dxa"/>
            <w:shd w:val="clear" w:color="auto" w:fill="FF0000"/>
          </w:tcPr>
          <w:p w:rsidR="00850928" w:rsidRPr="00045079" w:rsidRDefault="00045079" w:rsidP="00DE4ADA">
            <w:pPr>
              <w:rPr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b/>
                <w:bCs/>
                <w:color w:val="FFFFFF" w:themeColor="background1"/>
              </w:rPr>
              <w:t xml:space="preserve">                </w:t>
            </w:r>
            <w:r w:rsidRPr="00045079">
              <w:rPr>
                <w:b/>
                <w:bCs/>
                <w:color w:val="FFFFFF" w:themeColor="background1"/>
                <w:sz w:val="24"/>
                <w:szCs w:val="24"/>
              </w:rPr>
              <w:t>Age</w:t>
            </w:r>
            <w:r>
              <w:rPr>
                <w:b/>
                <w:bCs/>
                <w:color w:val="FFFFFF" w:themeColor="background1"/>
              </w:rPr>
              <w:t xml:space="preserve">  </w:t>
            </w:r>
            <w:r w:rsidRPr="00045079">
              <w:rPr>
                <w:rFonts w:hint="eastAsia"/>
                <w:b/>
                <w:bCs/>
                <w:color w:val="FFFFFF" w:themeColor="background1"/>
                <w:sz w:val="24"/>
                <w:szCs w:val="24"/>
              </w:rPr>
              <w:t>►</w:t>
            </w:r>
          </w:p>
          <w:p w:rsidR="00045079" w:rsidRPr="00045079" w:rsidRDefault="00045079" w:rsidP="00DE4ADA">
            <w:pPr>
              <w:rPr>
                <w:b/>
                <w:bCs/>
                <w:color w:val="FFFFFF" w:themeColor="background1"/>
              </w:rPr>
            </w:pPr>
            <w:r w:rsidRPr="00045079">
              <w:rPr>
                <w:b/>
                <w:bCs/>
                <w:color w:val="FFFFFF" w:themeColor="background1"/>
                <w:sz w:val="24"/>
                <w:szCs w:val="24"/>
              </w:rPr>
              <w:t xml:space="preserve">Vaccine   </w:t>
            </w:r>
            <w:r w:rsidRPr="00045079">
              <w:rPr>
                <w:rFonts w:ascii="ArialMT" w:eastAsia="ArialMT" w:cs="ArialMT" w:hint="eastAsia"/>
                <w:color w:val="FFFFFF" w:themeColor="background1"/>
                <w:sz w:val="20"/>
                <w:szCs w:val="20"/>
                <w:lang w:bidi="pa-IN"/>
              </w:rPr>
              <w:t>▼</w:t>
            </w:r>
          </w:p>
        </w:tc>
        <w:tc>
          <w:tcPr>
            <w:tcW w:w="995" w:type="dxa"/>
            <w:shd w:val="clear" w:color="auto" w:fill="FF0000"/>
            <w:vAlign w:val="center"/>
          </w:tcPr>
          <w:p w:rsidR="00850928" w:rsidRPr="00DE4ADA" w:rsidRDefault="00850928" w:rsidP="00DE4ADA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DE4ADA">
              <w:rPr>
                <w:b/>
                <w:bCs/>
                <w:color w:val="FFFFFF" w:themeColor="background1"/>
                <w:sz w:val="24"/>
                <w:szCs w:val="24"/>
              </w:rPr>
              <w:t>Birth</w:t>
            </w:r>
          </w:p>
        </w:tc>
        <w:tc>
          <w:tcPr>
            <w:tcW w:w="904" w:type="dxa"/>
            <w:shd w:val="clear" w:color="auto" w:fill="FF0000"/>
            <w:vAlign w:val="center"/>
          </w:tcPr>
          <w:p w:rsidR="00850928" w:rsidRPr="00DE4ADA" w:rsidRDefault="00850928" w:rsidP="00DE4ADA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DE4ADA">
              <w:rPr>
                <w:b/>
                <w:bCs/>
                <w:color w:val="FFFFFF" w:themeColor="background1"/>
                <w:sz w:val="24"/>
                <w:szCs w:val="24"/>
              </w:rPr>
              <w:t>6 wk</w:t>
            </w:r>
          </w:p>
        </w:tc>
        <w:tc>
          <w:tcPr>
            <w:tcW w:w="904" w:type="dxa"/>
            <w:gridSpan w:val="2"/>
            <w:shd w:val="clear" w:color="auto" w:fill="FF0000"/>
            <w:vAlign w:val="center"/>
          </w:tcPr>
          <w:p w:rsidR="00850928" w:rsidRPr="00DE4ADA" w:rsidRDefault="00850928" w:rsidP="00DE4ADA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DE4ADA">
              <w:rPr>
                <w:b/>
                <w:bCs/>
                <w:color w:val="FFFFFF" w:themeColor="background1"/>
                <w:sz w:val="24"/>
                <w:szCs w:val="24"/>
              </w:rPr>
              <w:t>10 wk</w:t>
            </w:r>
          </w:p>
        </w:tc>
        <w:tc>
          <w:tcPr>
            <w:tcW w:w="905" w:type="dxa"/>
            <w:shd w:val="clear" w:color="auto" w:fill="FF0000"/>
            <w:vAlign w:val="center"/>
          </w:tcPr>
          <w:p w:rsidR="00850928" w:rsidRPr="00DE4ADA" w:rsidRDefault="00850928" w:rsidP="00DE4ADA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DE4ADA">
              <w:rPr>
                <w:b/>
                <w:bCs/>
                <w:color w:val="FFFFFF" w:themeColor="background1"/>
                <w:sz w:val="24"/>
                <w:szCs w:val="24"/>
              </w:rPr>
              <w:t>14 wk</w:t>
            </w:r>
          </w:p>
        </w:tc>
        <w:tc>
          <w:tcPr>
            <w:tcW w:w="996" w:type="dxa"/>
            <w:shd w:val="clear" w:color="auto" w:fill="FF0000"/>
            <w:vAlign w:val="center"/>
          </w:tcPr>
          <w:p w:rsidR="00850928" w:rsidRPr="00DE4ADA" w:rsidRDefault="00850928" w:rsidP="00DE4ADA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DE4ADA">
              <w:rPr>
                <w:b/>
                <w:bCs/>
                <w:color w:val="FFFFFF" w:themeColor="background1"/>
                <w:sz w:val="24"/>
                <w:szCs w:val="24"/>
              </w:rPr>
              <w:t>18 wk</w:t>
            </w:r>
          </w:p>
        </w:tc>
        <w:tc>
          <w:tcPr>
            <w:tcW w:w="905" w:type="dxa"/>
            <w:shd w:val="clear" w:color="auto" w:fill="FF0000"/>
            <w:vAlign w:val="center"/>
          </w:tcPr>
          <w:p w:rsidR="00850928" w:rsidRPr="00DE4ADA" w:rsidRDefault="00850928" w:rsidP="00DE4ADA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DE4ADA">
              <w:rPr>
                <w:b/>
                <w:bCs/>
                <w:color w:val="FFFFFF" w:themeColor="background1"/>
                <w:sz w:val="24"/>
                <w:szCs w:val="24"/>
              </w:rPr>
              <w:t xml:space="preserve">6 </w:t>
            </w:r>
            <w:r w:rsidR="00DE4ADA" w:rsidRPr="00DE4ADA">
              <w:rPr>
                <w:b/>
                <w:bCs/>
                <w:color w:val="FFFFFF" w:themeColor="background1"/>
                <w:sz w:val="24"/>
                <w:szCs w:val="24"/>
              </w:rPr>
              <w:t>mo</w:t>
            </w:r>
          </w:p>
        </w:tc>
        <w:tc>
          <w:tcPr>
            <w:tcW w:w="1087" w:type="dxa"/>
            <w:shd w:val="clear" w:color="auto" w:fill="FF0000"/>
            <w:vAlign w:val="center"/>
          </w:tcPr>
          <w:p w:rsidR="00850928" w:rsidRPr="00DE4ADA" w:rsidRDefault="00850928" w:rsidP="00DE4ADA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DE4ADA">
              <w:rPr>
                <w:b/>
                <w:bCs/>
                <w:color w:val="FFFFFF" w:themeColor="background1"/>
                <w:sz w:val="24"/>
                <w:szCs w:val="24"/>
              </w:rPr>
              <w:t xml:space="preserve">9 </w:t>
            </w:r>
            <w:r w:rsidR="00DE4ADA" w:rsidRPr="00DE4ADA">
              <w:rPr>
                <w:b/>
                <w:bCs/>
                <w:color w:val="FFFFFF" w:themeColor="background1"/>
                <w:sz w:val="24"/>
                <w:szCs w:val="24"/>
              </w:rPr>
              <w:t>mo</w:t>
            </w:r>
          </w:p>
        </w:tc>
        <w:tc>
          <w:tcPr>
            <w:tcW w:w="1001" w:type="dxa"/>
            <w:gridSpan w:val="2"/>
            <w:shd w:val="clear" w:color="auto" w:fill="FF0000"/>
            <w:vAlign w:val="center"/>
          </w:tcPr>
          <w:p w:rsidR="00850928" w:rsidRPr="00DE4ADA" w:rsidRDefault="00850928" w:rsidP="00DE4ADA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DE4ADA">
              <w:rPr>
                <w:b/>
                <w:bCs/>
                <w:color w:val="FFFFFF" w:themeColor="background1"/>
                <w:sz w:val="24"/>
                <w:szCs w:val="24"/>
              </w:rPr>
              <w:t xml:space="preserve">12 </w:t>
            </w:r>
            <w:r w:rsidR="00DE4ADA" w:rsidRPr="00DE4ADA">
              <w:rPr>
                <w:b/>
                <w:bCs/>
                <w:color w:val="FFFFFF" w:themeColor="background1"/>
                <w:sz w:val="24"/>
                <w:szCs w:val="24"/>
              </w:rPr>
              <w:t>mo</w:t>
            </w:r>
          </w:p>
        </w:tc>
        <w:tc>
          <w:tcPr>
            <w:tcW w:w="996" w:type="dxa"/>
            <w:gridSpan w:val="2"/>
            <w:shd w:val="clear" w:color="auto" w:fill="FF0000"/>
            <w:vAlign w:val="center"/>
          </w:tcPr>
          <w:p w:rsidR="00850928" w:rsidRPr="00DE4ADA" w:rsidRDefault="00850928" w:rsidP="00DE4ADA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DE4ADA">
              <w:rPr>
                <w:b/>
                <w:bCs/>
                <w:color w:val="FFFFFF" w:themeColor="background1"/>
                <w:sz w:val="24"/>
                <w:szCs w:val="24"/>
              </w:rPr>
              <w:t xml:space="preserve">15 </w:t>
            </w:r>
            <w:r w:rsidR="00DE4ADA" w:rsidRPr="00DE4ADA">
              <w:rPr>
                <w:b/>
                <w:bCs/>
                <w:color w:val="FFFFFF" w:themeColor="background1"/>
                <w:sz w:val="24"/>
                <w:szCs w:val="24"/>
              </w:rPr>
              <w:t>mo</w:t>
            </w:r>
          </w:p>
        </w:tc>
        <w:tc>
          <w:tcPr>
            <w:tcW w:w="996" w:type="dxa"/>
            <w:gridSpan w:val="4"/>
            <w:shd w:val="clear" w:color="auto" w:fill="FF0000"/>
            <w:vAlign w:val="center"/>
          </w:tcPr>
          <w:p w:rsidR="00850928" w:rsidRPr="00DE4ADA" w:rsidRDefault="00850928" w:rsidP="00DE4ADA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DE4ADA">
              <w:rPr>
                <w:b/>
                <w:bCs/>
                <w:color w:val="FFFFFF" w:themeColor="background1"/>
                <w:sz w:val="24"/>
                <w:szCs w:val="24"/>
              </w:rPr>
              <w:t>18</w:t>
            </w:r>
            <w:r w:rsidR="00DE4ADA" w:rsidRPr="00DE4ADA">
              <w:rPr>
                <w:b/>
                <w:bCs/>
                <w:color w:val="FFFFFF" w:themeColor="background1"/>
                <w:sz w:val="24"/>
                <w:szCs w:val="24"/>
              </w:rPr>
              <w:t xml:space="preserve"> mo</w:t>
            </w:r>
          </w:p>
        </w:tc>
        <w:tc>
          <w:tcPr>
            <w:tcW w:w="1086" w:type="dxa"/>
            <w:gridSpan w:val="2"/>
            <w:shd w:val="clear" w:color="auto" w:fill="FF0000"/>
            <w:vAlign w:val="center"/>
          </w:tcPr>
          <w:p w:rsidR="00850928" w:rsidRPr="00DE4ADA" w:rsidRDefault="00850928" w:rsidP="00DE4ADA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DE4ADA">
              <w:rPr>
                <w:b/>
                <w:bCs/>
                <w:color w:val="FFFFFF" w:themeColor="background1"/>
                <w:sz w:val="24"/>
                <w:szCs w:val="24"/>
              </w:rPr>
              <w:t>2-3 Yr</w:t>
            </w:r>
          </w:p>
        </w:tc>
        <w:tc>
          <w:tcPr>
            <w:tcW w:w="1360" w:type="dxa"/>
            <w:gridSpan w:val="2"/>
            <w:shd w:val="clear" w:color="auto" w:fill="FF0000"/>
            <w:vAlign w:val="center"/>
          </w:tcPr>
          <w:p w:rsidR="00850928" w:rsidRPr="00DE4ADA" w:rsidRDefault="00850928" w:rsidP="00DE4ADA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DE4ADA">
              <w:rPr>
                <w:b/>
                <w:bCs/>
                <w:color w:val="FFFFFF" w:themeColor="background1"/>
                <w:sz w:val="24"/>
                <w:szCs w:val="24"/>
              </w:rPr>
              <w:t>4-6 Yr</w:t>
            </w:r>
          </w:p>
        </w:tc>
      </w:tr>
      <w:tr w:rsidR="00850928" w:rsidRPr="001A4696" w:rsidTr="00DE4ADA">
        <w:trPr>
          <w:trHeight w:val="202"/>
        </w:trPr>
        <w:tc>
          <w:tcPr>
            <w:tcW w:w="1627" w:type="dxa"/>
            <w:tcBorders>
              <w:top w:val="dashed" w:sz="4" w:space="0" w:color="auto"/>
            </w:tcBorders>
          </w:tcPr>
          <w:p w:rsidR="00850928" w:rsidRPr="001A4696" w:rsidRDefault="00850928" w:rsidP="00DE4ADA">
            <w:pPr>
              <w:rPr>
                <w:b/>
                <w:bCs/>
              </w:rPr>
            </w:pPr>
            <w:r w:rsidRPr="001A4696">
              <w:rPr>
                <w:b/>
                <w:bCs/>
              </w:rPr>
              <w:t>BCG</w:t>
            </w:r>
          </w:p>
        </w:tc>
        <w:tc>
          <w:tcPr>
            <w:tcW w:w="995" w:type="dxa"/>
            <w:tcBorders>
              <w:top w:val="dashed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  <w:r w:rsidRPr="001A4696">
              <w:rPr>
                <w:b/>
                <w:bCs/>
              </w:rPr>
              <w:t>BCG</w:t>
            </w:r>
          </w:p>
        </w:tc>
        <w:tc>
          <w:tcPr>
            <w:tcW w:w="10431" w:type="dxa"/>
            <w:gridSpan w:val="18"/>
            <w:tcBorders>
              <w:top w:val="dashed" w:sz="4" w:space="0" w:color="auto"/>
              <w:left w:val="single" w:sz="4" w:space="0" w:color="auto"/>
            </w:tcBorders>
            <w:shd w:val="clear" w:color="auto" w:fill="FFFF00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dashed" w:sz="4" w:space="0" w:color="auto"/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</w:p>
        </w:tc>
      </w:tr>
      <w:tr w:rsidR="002E1B6B" w:rsidRPr="001A4696" w:rsidTr="00DE4ADA">
        <w:trPr>
          <w:trHeight w:val="227"/>
        </w:trPr>
        <w:tc>
          <w:tcPr>
            <w:tcW w:w="1627" w:type="dxa"/>
          </w:tcPr>
          <w:p w:rsidR="00850928" w:rsidRPr="001A4696" w:rsidRDefault="00850928" w:rsidP="00DE4ADA">
            <w:pPr>
              <w:rPr>
                <w:b/>
                <w:bCs/>
              </w:rPr>
            </w:pPr>
            <w:r w:rsidRPr="001A4696">
              <w:rPr>
                <w:b/>
                <w:bCs/>
              </w:rPr>
              <w:t>Hep B</w:t>
            </w:r>
          </w:p>
        </w:tc>
        <w:tc>
          <w:tcPr>
            <w:tcW w:w="995" w:type="dxa"/>
            <w:tcBorders>
              <w:right w:val="dashSmallGap" w:sz="4" w:space="0" w:color="auto"/>
            </w:tcBorders>
            <w:shd w:val="clear" w:color="auto" w:fill="FFFFFF" w:themeFill="background1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  <w:r w:rsidRPr="001A4696">
              <w:rPr>
                <w:b/>
                <w:bCs/>
              </w:rPr>
              <w:t>Hep B</w:t>
            </w:r>
            <w:r>
              <w:rPr>
                <w:b/>
                <w:bCs/>
              </w:rPr>
              <w:t>1</w:t>
            </w:r>
          </w:p>
        </w:tc>
        <w:tc>
          <w:tcPr>
            <w:tcW w:w="1808" w:type="dxa"/>
            <w:gridSpan w:val="3"/>
            <w:tcBorders>
              <w:left w:val="dashSmallGap" w:sz="4" w:space="0" w:color="auto"/>
            </w:tcBorders>
            <w:shd w:val="clear" w:color="auto" w:fill="FFFF00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  <w:r w:rsidRPr="001A4696">
              <w:rPr>
                <w:b/>
                <w:bCs/>
              </w:rPr>
              <w:t>Hep B</w:t>
            </w:r>
            <w:r>
              <w:rPr>
                <w:b/>
                <w:bCs/>
              </w:rPr>
              <w:t>2</w:t>
            </w:r>
          </w:p>
        </w:tc>
        <w:tc>
          <w:tcPr>
            <w:tcW w:w="905" w:type="dxa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</w:p>
        </w:tc>
        <w:tc>
          <w:tcPr>
            <w:tcW w:w="996" w:type="dxa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</w:p>
        </w:tc>
        <w:tc>
          <w:tcPr>
            <w:tcW w:w="4985" w:type="dxa"/>
            <w:gridSpan w:val="10"/>
            <w:shd w:val="clear" w:color="auto" w:fill="FFFF00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  <w:r w:rsidRPr="001A4696">
              <w:rPr>
                <w:b/>
                <w:bCs/>
              </w:rPr>
              <w:t>Hep B</w:t>
            </w:r>
            <w:r>
              <w:rPr>
                <w:b/>
                <w:bCs/>
              </w:rPr>
              <w:t>3</w:t>
            </w:r>
          </w:p>
        </w:tc>
        <w:tc>
          <w:tcPr>
            <w:tcW w:w="1086" w:type="dxa"/>
            <w:gridSpan w:val="2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</w:p>
        </w:tc>
        <w:tc>
          <w:tcPr>
            <w:tcW w:w="1360" w:type="dxa"/>
            <w:gridSpan w:val="2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</w:p>
        </w:tc>
      </w:tr>
      <w:tr w:rsidR="00850928" w:rsidRPr="001A4696" w:rsidTr="00DE4ADA">
        <w:trPr>
          <w:trHeight w:val="227"/>
        </w:trPr>
        <w:tc>
          <w:tcPr>
            <w:tcW w:w="1627" w:type="dxa"/>
          </w:tcPr>
          <w:p w:rsidR="00850928" w:rsidRPr="001A4696" w:rsidRDefault="00850928" w:rsidP="0089546D">
            <w:pPr>
              <w:rPr>
                <w:b/>
                <w:bCs/>
              </w:rPr>
            </w:pPr>
            <w:r>
              <w:rPr>
                <w:b/>
                <w:bCs/>
              </w:rPr>
              <w:t>Polio</w:t>
            </w:r>
            <w:r w:rsidR="0089546D">
              <w:rPr>
                <w:b/>
                <w:bCs/>
              </w:rPr>
              <w:t xml:space="preserve">* 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995" w:type="dxa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OPV0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850928" w:rsidRPr="005A5033" w:rsidRDefault="00850928" w:rsidP="00DE4ADA">
            <w:pPr>
              <w:jc w:val="center"/>
              <w:rPr>
                <w:b/>
                <w:bCs/>
              </w:rPr>
            </w:pPr>
            <w:r w:rsidRPr="005A5033">
              <w:rPr>
                <w:b/>
                <w:bCs/>
              </w:rPr>
              <w:t>IPV1</w:t>
            </w:r>
          </w:p>
        </w:tc>
        <w:tc>
          <w:tcPr>
            <w:tcW w:w="815" w:type="dxa"/>
            <w:shd w:val="clear" w:color="auto" w:fill="FFFFFF" w:themeFill="background1"/>
            <w:vAlign w:val="center"/>
          </w:tcPr>
          <w:p w:rsidR="00850928" w:rsidRPr="005A5033" w:rsidRDefault="00850928" w:rsidP="00DE4ADA">
            <w:pPr>
              <w:jc w:val="center"/>
              <w:rPr>
                <w:b/>
                <w:bCs/>
              </w:rPr>
            </w:pPr>
            <w:r w:rsidRPr="005A5033">
              <w:rPr>
                <w:b/>
                <w:bCs/>
              </w:rPr>
              <w:t>IPV2</w:t>
            </w:r>
          </w:p>
        </w:tc>
        <w:tc>
          <w:tcPr>
            <w:tcW w:w="1901" w:type="dxa"/>
            <w:gridSpan w:val="2"/>
            <w:shd w:val="clear" w:color="auto" w:fill="FFFF00"/>
            <w:vAlign w:val="center"/>
          </w:tcPr>
          <w:p w:rsidR="00850928" w:rsidRPr="005A5033" w:rsidRDefault="00850928" w:rsidP="00DE4ADA">
            <w:pPr>
              <w:jc w:val="center"/>
              <w:rPr>
                <w:b/>
                <w:bCs/>
                <w:highlight w:val="yellow"/>
              </w:rPr>
            </w:pPr>
            <w:r w:rsidRPr="005A5033">
              <w:rPr>
                <w:b/>
                <w:bCs/>
              </w:rPr>
              <w:t>IPV3</w:t>
            </w: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  <w:r w:rsidRPr="001A4696">
              <w:rPr>
                <w:b/>
                <w:bCs/>
              </w:rPr>
              <w:t>OPV</w:t>
            </w:r>
            <w:r>
              <w:rPr>
                <w:b/>
                <w:bCs/>
              </w:rPr>
              <w:t>1</w:t>
            </w:r>
          </w:p>
        </w:tc>
        <w:tc>
          <w:tcPr>
            <w:tcW w:w="1087" w:type="dxa"/>
            <w:tcBorders>
              <w:right w:val="dashSmallGap" w:sz="4" w:space="0" w:color="auto"/>
            </w:tcBorders>
            <w:shd w:val="clear" w:color="auto" w:fill="FFFFFF" w:themeFill="background1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  <w:r w:rsidRPr="001A4696">
              <w:rPr>
                <w:b/>
                <w:bCs/>
              </w:rPr>
              <w:t>OPV</w:t>
            </w:r>
            <w:r>
              <w:rPr>
                <w:b/>
                <w:bCs/>
              </w:rPr>
              <w:t>2</w:t>
            </w:r>
          </w:p>
        </w:tc>
        <w:tc>
          <w:tcPr>
            <w:tcW w:w="2993" w:type="dxa"/>
            <w:gridSpan w:val="8"/>
            <w:tcBorders>
              <w:left w:val="dashSmallGap" w:sz="4" w:space="0" w:color="auto"/>
            </w:tcBorders>
            <w:shd w:val="clear" w:color="auto" w:fill="FFFF00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  <w:r w:rsidRPr="001A4696">
              <w:rPr>
                <w:b/>
                <w:bCs/>
              </w:rPr>
              <w:t>IPV</w:t>
            </w:r>
            <w:r>
              <w:rPr>
                <w:b/>
                <w:bCs/>
              </w:rPr>
              <w:t xml:space="preserve"> B1</w:t>
            </w:r>
          </w:p>
        </w:tc>
        <w:tc>
          <w:tcPr>
            <w:tcW w:w="1086" w:type="dxa"/>
            <w:gridSpan w:val="2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</w:p>
        </w:tc>
        <w:tc>
          <w:tcPr>
            <w:tcW w:w="1360" w:type="dxa"/>
            <w:gridSpan w:val="2"/>
            <w:shd w:val="clear" w:color="auto" w:fill="FFFF00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  <w:r w:rsidRPr="001A4696">
              <w:rPr>
                <w:b/>
                <w:bCs/>
              </w:rPr>
              <w:t>OPV</w:t>
            </w:r>
            <w:r>
              <w:rPr>
                <w:b/>
                <w:bCs/>
              </w:rPr>
              <w:t>3</w:t>
            </w:r>
          </w:p>
        </w:tc>
      </w:tr>
      <w:tr w:rsidR="00DE4ADA" w:rsidRPr="001A4696" w:rsidTr="00DE4ADA">
        <w:trPr>
          <w:trHeight w:val="346"/>
        </w:trPr>
        <w:tc>
          <w:tcPr>
            <w:tcW w:w="1627" w:type="dxa"/>
          </w:tcPr>
          <w:p w:rsidR="00DE4ADA" w:rsidRPr="001A4696" w:rsidRDefault="00DE4ADA" w:rsidP="00DE4ADA">
            <w:r>
              <w:rPr>
                <w:b/>
                <w:bCs/>
              </w:rPr>
              <w:t>DTP</w:t>
            </w:r>
          </w:p>
        </w:tc>
        <w:tc>
          <w:tcPr>
            <w:tcW w:w="995" w:type="dxa"/>
            <w:vAlign w:val="center"/>
          </w:tcPr>
          <w:p w:rsidR="00DE4ADA" w:rsidRPr="001A4696" w:rsidRDefault="00DE4ADA" w:rsidP="00DE4ADA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gridSpan w:val="2"/>
            <w:vAlign w:val="center"/>
          </w:tcPr>
          <w:p w:rsidR="00DE4ADA" w:rsidRPr="001A4696" w:rsidRDefault="00DE4ADA" w:rsidP="00DE4ADA">
            <w:pPr>
              <w:jc w:val="center"/>
              <w:rPr>
                <w:b/>
                <w:bCs/>
              </w:rPr>
            </w:pPr>
            <w:r w:rsidRPr="001A4696">
              <w:rPr>
                <w:b/>
                <w:bCs/>
              </w:rPr>
              <w:t>DT</w:t>
            </w:r>
            <w:r>
              <w:rPr>
                <w:b/>
                <w:bCs/>
              </w:rPr>
              <w:t>P 1</w:t>
            </w:r>
          </w:p>
        </w:tc>
        <w:tc>
          <w:tcPr>
            <w:tcW w:w="815" w:type="dxa"/>
            <w:shd w:val="clear" w:color="auto" w:fill="FFFFFF" w:themeFill="background1"/>
            <w:vAlign w:val="center"/>
          </w:tcPr>
          <w:p w:rsidR="00DE4ADA" w:rsidRPr="001A4696" w:rsidRDefault="00DE4ADA" w:rsidP="00DE4ADA">
            <w:pPr>
              <w:jc w:val="center"/>
              <w:rPr>
                <w:b/>
                <w:bCs/>
              </w:rPr>
            </w:pPr>
            <w:r w:rsidRPr="001A4696">
              <w:rPr>
                <w:b/>
                <w:bCs/>
              </w:rPr>
              <w:t>DTP</w:t>
            </w:r>
            <w:r>
              <w:rPr>
                <w:b/>
                <w:bCs/>
              </w:rPr>
              <w:t xml:space="preserve"> 2</w:t>
            </w: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:rsidR="00DE4ADA" w:rsidRPr="001A4696" w:rsidRDefault="00DE4ADA" w:rsidP="00DE4ADA">
            <w:pPr>
              <w:jc w:val="center"/>
              <w:rPr>
                <w:b/>
                <w:bCs/>
              </w:rPr>
            </w:pPr>
            <w:r w:rsidRPr="001A4696">
              <w:rPr>
                <w:b/>
                <w:bCs/>
              </w:rPr>
              <w:t>DT</w:t>
            </w:r>
            <w:r>
              <w:rPr>
                <w:b/>
                <w:bCs/>
              </w:rPr>
              <w:t>P 3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DE4ADA" w:rsidRPr="001A4696" w:rsidRDefault="00DE4ADA" w:rsidP="00DE4ADA">
            <w:pPr>
              <w:jc w:val="center"/>
              <w:rPr>
                <w:b/>
                <w:bCs/>
              </w:rPr>
            </w:pP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:rsidR="00DE4ADA" w:rsidRPr="001A4696" w:rsidRDefault="00DE4ADA" w:rsidP="00DE4ADA">
            <w:pPr>
              <w:jc w:val="center"/>
              <w:rPr>
                <w:b/>
                <w:bCs/>
              </w:rPr>
            </w:pPr>
          </w:p>
        </w:tc>
        <w:tc>
          <w:tcPr>
            <w:tcW w:w="1087" w:type="dxa"/>
            <w:tcBorders>
              <w:right w:val="single" w:sz="4" w:space="0" w:color="auto"/>
            </w:tcBorders>
            <w:vAlign w:val="center"/>
          </w:tcPr>
          <w:p w:rsidR="00DE4ADA" w:rsidRPr="001A4696" w:rsidRDefault="00DE4ADA" w:rsidP="00DE4ADA">
            <w:pPr>
              <w:jc w:val="center"/>
              <w:rPr>
                <w:b/>
                <w:bCs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DE4ADA" w:rsidRPr="001A4696" w:rsidRDefault="00DE4ADA" w:rsidP="00DE4ADA">
            <w:pPr>
              <w:jc w:val="center"/>
              <w:rPr>
                <w:b/>
                <w:bCs/>
              </w:rPr>
            </w:pPr>
          </w:p>
        </w:tc>
        <w:tc>
          <w:tcPr>
            <w:tcW w:w="2013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  <w:vAlign w:val="center"/>
          </w:tcPr>
          <w:p w:rsidR="00DE4ADA" w:rsidRPr="001A4696" w:rsidRDefault="00DE4ADA" w:rsidP="00DE4ADA">
            <w:pPr>
              <w:jc w:val="center"/>
              <w:rPr>
                <w:b/>
                <w:bCs/>
              </w:rPr>
            </w:pPr>
            <w:r w:rsidRPr="001A4696">
              <w:rPr>
                <w:b/>
                <w:bCs/>
              </w:rPr>
              <w:t>DTP</w:t>
            </w:r>
            <w:r>
              <w:rPr>
                <w:b/>
                <w:bCs/>
              </w:rPr>
              <w:t xml:space="preserve"> B1</w:t>
            </w:r>
          </w:p>
        </w:tc>
        <w:tc>
          <w:tcPr>
            <w:tcW w:w="1086" w:type="dxa"/>
            <w:gridSpan w:val="2"/>
            <w:vAlign w:val="center"/>
          </w:tcPr>
          <w:p w:rsidR="00DE4ADA" w:rsidRPr="001A4696" w:rsidRDefault="00DE4ADA" w:rsidP="00DE4ADA">
            <w:pPr>
              <w:jc w:val="center"/>
              <w:rPr>
                <w:b/>
                <w:bCs/>
              </w:rPr>
            </w:pPr>
          </w:p>
        </w:tc>
        <w:tc>
          <w:tcPr>
            <w:tcW w:w="1360" w:type="dxa"/>
            <w:gridSpan w:val="2"/>
            <w:shd w:val="clear" w:color="auto" w:fill="FFFF00"/>
            <w:vAlign w:val="center"/>
          </w:tcPr>
          <w:p w:rsidR="00DE4ADA" w:rsidRPr="001A4696" w:rsidRDefault="00DE4ADA" w:rsidP="00DE4ADA">
            <w:pPr>
              <w:jc w:val="center"/>
              <w:rPr>
                <w:b/>
                <w:bCs/>
              </w:rPr>
            </w:pPr>
            <w:r w:rsidRPr="001A4696">
              <w:rPr>
                <w:b/>
                <w:bCs/>
              </w:rPr>
              <w:t>DT</w:t>
            </w:r>
            <w:r>
              <w:rPr>
                <w:b/>
                <w:bCs/>
              </w:rPr>
              <w:t>P B2</w:t>
            </w:r>
          </w:p>
        </w:tc>
      </w:tr>
      <w:tr w:rsidR="002E1B6B" w:rsidRPr="001A4696" w:rsidTr="00DE4ADA">
        <w:trPr>
          <w:trHeight w:val="260"/>
        </w:trPr>
        <w:tc>
          <w:tcPr>
            <w:tcW w:w="1627" w:type="dxa"/>
          </w:tcPr>
          <w:p w:rsidR="00850928" w:rsidRPr="001A4696" w:rsidRDefault="00850928" w:rsidP="00DE4ADA">
            <w:pPr>
              <w:rPr>
                <w:b/>
                <w:bCs/>
              </w:rPr>
            </w:pPr>
            <w:r w:rsidRPr="001A4696">
              <w:rPr>
                <w:b/>
                <w:bCs/>
              </w:rPr>
              <w:t>Hib</w:t>
            </w:r>
          </w:p>
        </w:tc>
        <w:tc>
          <w:tcPr>
            <w:tcW w:w="995" w:type="dxa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gridSpan w:val="2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  <w:r w:rsidRPr="001A4696">
              <w:rPr>
                <w:b/>
                <w:bCs/>
              </w:rPr>
              <w:t>Hib</w:t>
            </w:r>
            <w:r>
              <w:rPr>
                <w:b/>
                <w:bCs/>
              </w:rPr>
              <w:t xml:space="preserve"> 1</w:t>
            </w:r>
          </w:p>
        </w:tc>
        <w:tc>
          <w:tcPr>
            <w:tcW w:w="815" w:type="dxa"/>
            <w:shd w:val="clear" w:color="auto" w:fill="FFFFFF" w:themeFill="background1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  <w:r w:rsidRPr="001A4696">
              <w:rPr>
                <w:b/>
                <w:bCs/>
              </w:rPr>
              <w:t>Hib</w:t>
            </w:r>
            <w:r>
              <w:rPr>
                <w:b/>
                <w:bCs/>
              </w:rPr>
              <w:t xml:space="preserve"> 2</w:t>
            </w: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  <w:r w:rsidRPr="001A4696">
              <w:rPr>
                <w:b/>
                <w:bCs/>
              </w:rPr>
              <w:t>Hib</w:t>
            </w:r>
            <w:r>
              <w:rPr>
                <w:b/>
                <w:bCs/>
              </w:rPr>
              <w:t xml:space="preserve"> 3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</w:p>
        </w:tc>
        <w:tc>
          <w:tcPr>
            <w:tcW w:w="1087" w:type="dxa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</w:p>
        </w:tc>
        <w:tc>
          <w:tcPr>
            <w:tcW w:w="2993" w:type="dxa"/>
            <w:gridSpan w:val="8"/>
            <w:shd w:val="clear" w:color="auto" w:fill="FFFF00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  <w:r w:rsidRPr="001A4696">
              <w:rPr>
                <w:b/>
                <w:bCs/>
              </w:rPr>
              <w:t>Hib</w:t>
            </w:r>
            <w:r>
              <w:rPr>
                <w:b/>
                <w:bCs/>
              </w:rPr>
              <w:t>-booster</w:t>
            </w:r>
          </w:p>
        </w:tc>
        <w:tc>
          <w:tcPr>
            <w:tcW w:w="1086" w:type="dxa"/>
            <w:gridSpan w:val="2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</w:p>
        </w:tc>
        <w:tc>
          <w:tcPr>
            <w:tcW w:w="1360" w:type="dxa"/>
            <w:gridSpan w:val="2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</w:p>
        </w:tc>
      </w:tr>
      <w:tr w:rsidR="00850928" w:rsidRPr="001A4696" w:rsidTr="00DE4ADA">
        <w:trPr>
          <w:trHeight w:val="286"/>
        </w:trPr>
        <w:tc>
          <w:tcPr>
            <w:tcW w:w="1627" w:type="dxa"/>
          </w:tcPr>
          <w:p w:rsidR="00850928" w:rsidRPr="001A4696" w:rsidRDefault="003864BF" w:rsidP="003864BF">
            <w:pPr>
              <w:rPr>
                <w:b/>
                <w:bCs/>
              </w:rPr>
            </w:pPr>
            <w:r w:rsidRPr="003864BF">
              <w:rPr>
                <w:b/>
                <w:bCs/>
              </w:rPr>
              <w:t xml:space="preserve">Pneumococcal </w:t>
            </w:r>
          </w:p>
        </w:tc>
        <w:tc>
          <w:tcPr>
            <w:tcW w:w="995" w:type="dxa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gridSpan w:val="2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  <w:r w:rsidRPr="001A4696">
              <w:rPr>
                <w:b/>
                <w:bCs/>
              </w:rPr>
              <w:t>PCV</w:t>
            </w:r>
            <w:r>
              <w:rPr>
                <w:b/>
                <w:bCs/>
              </w:rPr>
              <w:t xml:space="preserve"> 1</w:t>
            </w:r>
          </w:p>
        </w:tc>
        <w:tc>
          <w:tcPr>
            <w:tcW w:w="815" w:type="dxa"/>
            <w:shd w:val="clear" w:color="auto" w:fill="FFFFFF" w:themeFill="background1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  <w:r w:rsidRPr="001A4696">
              <w:rPr>
                <w:b/>
                <w:bCs/>
              </w:rPr>
              <w:t>PCV</w:t>
            </w:r>
            <w:r>
              <w:rPr>
                <w:b/>
                <w:bCs/>
              </w:rPr>
              <w:t xml:space="preserve"> 2</w:t>
            </w: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  <w:r w:rsidRPr="001A4696">
              <w:rPr>
                <w:b/>
                <w:bCs/>
              </w:rPr>
              <w:t>PCV</w:t>
            </w:r>
            <w:r>
              <w:rPr>
                <w:b/>
                <w:bCs/>
              </w:rPr>
              <w:t xml:space="preserve"> 3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</w:p>
        </w:tc>
        <w:tc>
          <w:tcPr>
            <w:tcW w:w="1087" w:type="dxa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</w:p>
        </w:tc>
        <w:tc>
          <w:tcPr>
            <w:tcW w:w="2993" w:type="dxa"/>
            <w:gridSpan w:val="8"/>
            <w:shd w:val="clear" w:color="auto" w:fill="FFFF00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  <w:r w:rsidRPr="001A4696">
              <w:rPr>
                <w:b/>
                <w:bCs/>
              </w:rPr>
              <w:t>PCV</w:t>
            </w:r>
            <w:r>
              <w:rPr>
                <w:b/>
                <w:bCs/>
              </w:rPr>
              <w:t xml:space="preserve"> -booster</w:t>
            </w:r>
          </w:p>
        </w:tc>
        <w:tc>
          <w:tcPr>
            <w:tcW w:w="2446" w:type="dxa"/>
            <w:gridSpan w:val="4"/>
            <w:shd w:val="clear" w:color="auto" w:fill="000082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  <w:r w:rsidRPr="001A4696">
              <w:rPr>
                <w:b/>
                <w:bCs/>
              </w:rPr>
              <w:t>PPSV</w:t>
            </w:r>
          </w:p>
        </w:tc>
      </w:tr>
      <w:tr w:rsidR="00850928" w:rsidRPr="001A4696" w:rsidTr="00DE4ADA">
        <w:trPr>
          <w:trHeight w:val="345"/>
        </w:trPr>
        <w:tc>
          <w:tcPr>
            <w:tcW w:w="1627" w:type="dxa"/>
          </w:tcPr>
          <w:p w:rsidR="00850928" w:rsidRPr="001A4696" w:rsidRDefault="00850928" w:rsidP="00DE4ADA">
            <w:pPr>
              <w:rPr>
                <w:b/>
                <w:bCs/>
              </w:rPr>
            </w:pPr>
            <w:r w:rsidRPr="001A4696">
              <w:rPr>
                <w:b/>
                <w:bCs/>
              </w:rPr>
              <w:t>Rotavirus</w:t>
            </w:r>
            <w:r w:rsidR="00FD4B46">
              <w:rPr>
                <w:b/>
                <w:bCs/>
              </w:rPr>
              <w:t>*</w:t>
            </w:r>
            <w:r w:rsidR="0089546D">
              <w:rPr>
                <w:b/>
                <w:bCs/>
              </w:rPr>
              <w:t>*</w:t>
            </w:r>
          </w:p>
        </w:tc>
        <w:tc>
          <w:tcPr>
            <w:tcW w:w="995" w:type="dxa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gridSpan w:val="2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  <w:r w:rsidRPr="001A4696">
              <w:rPr>
                <w:b/>
                <w:bCs/>
              </w:rPr>
              <w:t>RV</w:t>
            </w:r>
            <w:r>
              <w:rPr>
                <w:b/>
                <w:bCs/>
              </w:rPr>
              <w:t xml:space="preserve"> 1</w:t>
            </w:r>
          </w:p>
        </w:tc>
        <w:tc>
          <w:tcPr>
            <w:tcW w:w="815" w:type="dxa"/>
            <w:shd w:val="clear" w:color="auto" w:fill="FFFFFF" w:themeFill="background1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  <w:r w:rsidRPr="001A4696">
              <w:rPr>
                <w:b/>
                <w:bCs/>
              </w:rPr>
              <w:t>RV</w:t>
            </w:r>
            <w:r>
              <w:rPr>
                <w:b/>
                <w:bCs/>
              </w:rPr>
              <w:t xml:space="preserve"> 2</w:t>
            </w: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  <w:r w:rsidRPr="001A4696">
              <w:rPr>
                <w:b/>
                <w:bCs/>
              </w:rPr>
              <w:t>RV</w:t>
            </w:r>
            <w:r w:rsidR="008658E4">
              <w:rPr>
                <w:b/>
                <w:bCs/>
              </w:rPr>
              <w:t>*</w:t>
            </w:r>
            <w:r>
              <w:rPr>
                <w:b/>
                <w:bCs/>
              </w:rPr>
              <w:t xml:space="preserve"> 3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</w:p>
        </w:tc>
        <w:tc>
          <w:tcPr>
            <w:tcW w:w="1087" w:type="dxa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</w:p>
        </w:tc>
        <w:tc>
          <w:tcPr>
            <w:tcW w:w="1001" w:type="dxa"/>
            <w:gridSpan w:val="2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</w:p>
        </w:tc>
        <w:tc>
          <w:tcPr>
            <w:tcW w:w="1087" w:type="dxa"/>
            <w:gridSpan w:val="3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</w:p>
        </w:tc>
        <w:tc>
          <w:tcPr>
            <w:tcW w:w="905" w:type="dxa"/>
            <w:gridSpan w:val="3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</w:p>
        </w:tc>
        <w:tc>
          <w:tcPr>
            <w:tcW w:w="1086" w:type="dxa"/>
            <w:gridSpan w:val="2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</w:p>
        </w:tc>
        <w:tc>
          <w:tcPr>
            <w:tcW w:w="1360" w:type="dxa"/>
            <w:gridSpan w:val="2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</w:p>
        </w:tc>
      </w:tr>
      <w:tr w:rsidR="002E1B6B" w:rsidRPr="001A4696" w:rsidTr="00DE4ADA">
        <w:trPr>
          <w:trHeight w:val="210"/>
        </w:trPr>
        <w:tc>
          <w:tcPr>
            <w:tcW w:w="1627" w:type="dxa"/>
          </w:tcPr>
          <w:p w:rsidR="00850928" w:rsidRPr="001A4696" w:rsidRDefault="00850928" w:rsidP="00DE4ADA">
            <w:pPr>
              <w:rPr>
                <w:b/>
                <w:bCs/>
              </w:rPr>
            </w:pPr>
            <w:r w:rsidRPr="001A4696">
              <w:rPr>
                <w:b/>
                <w:bCs/>
              </w:rPr>
              <w:t>Measles</w:t>
            </w:r>
          </w:p>
        </w:tc>
        <w:tc>
          <w:tcPr>
            <w:tcW w:w="995" w:type="dxa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gridSpan w:val="2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</w:p>
        </w:tc>
        <w:tc>
          <w:tcPr>
            <w:tcW w:w="815" w:type="dxa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</w:p>
        </w:tc>
        <w:tc>
          <w:tcPr>
            <w:tcW w:w="905" w:type="dxa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</w:p>
        </w:tc>
        <w:tc>
          <w:tcPr>
            <w:tcW w:w="996" w:type="dxa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</w:p>
        </w:tc>
        <w:tc>
          <w:tcPr>
            <w:tcW w:w="905" w:type="dxa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</w:p>
        </w:tc>
        <w:tc>
          <w:tcPr>
            <w:tcW w:w="2088" w:type="dxa"/>
            <w:gridSpan w:val="3"/>
            <w:shd w:val="clear" w:color="auto" w:fill="FFFF00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Measles</w:t>
            </w:r>
          </w:p>
        </w:tc>
        <w:tc>
          <w:tcPr>
            <w:tcW w:w="1087" w:type="dxa"/>
            <w:gridSpan w:val="3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</w:p>
        </w:tc>
        <w:tc>
          <w:tcPr>
            <w:tcW w:w="905" w:type="dxa"/>
            <w:gridSpan w:val="3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</w:p>
        </w:tc>
        <w:tc>
          <w:tcPr>
            <w:tcW w:w="1086" w:type="dxa"/>
            <w:gridSpan w:val="2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</w:p>
        </w:tc>
        <w:tc>
          <w:tcPr>
            <w:tcW w:w="1360" w:type="dxa"/>
            <w:gridSpan w:val="2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</w:p>
        </w:tc>
      </w:tr>
      <w:tr w:rsidR="002E1B6B" w:rsidRPr="001A4696" w:rsidTr="00DE4ADA">
        <w:trPr>
          <w:trHeight w:val="219"/>
        </w:trPr>
        <w:tc>
          <w:tcPr>
            <w:tcW w:w="1627" w:type="dxa"/>
          </w:tcPr>
          <w:p w:rsidR="00850928" w:rsidRPr="001A4696" w:rsidRDefault="00850928" w:rsidP="00DE4ADA">
            <w:pPr>
              <w:rPr>
                <w:b/>
                <w:bCs/>
              </w:rPr>
            </w:pPr>
            <w:r w:rsidRPr="001A4696">
              <w:rPr>
                <w:b/>
                <w:bCs/>
              </w:rPr>
              <w:t>MMR</w:t>
            </w:r>
          </w:p>
        </w:tc>
        <w:tc>
          <w:tcPr>
            <w:tcW w:w="995" w:type="dxa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gridSpan w:val="2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</w:p>
        </w:tc>
        <w:tc>
          <w:tcPr>
            <w:tcW w:w="815" w:type="dxa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</w:p>
        </w:tc>
        <w:tc>
          <w:tcPr>
            <w:tcW w:w="905" w:type="dxa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</w:p>
        </w:tc>
        <w:tc>
          <w:tcPr>
            <w:tcW w:w="996" w:type="dxa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</w:p>
        </w:tc>
        <w:tc>
          <w:tcPr>
            <w:tcW w:w="905" w:type="dxa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</w:p>
        </w:tc>
        <w:tc>
          <w:tcPr>
            <w:tcW w:w="1087" w:type="dxa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</w:p>
        </w:tc>
        <w:tc>
          <w:tcPr>
            <w:tcW w:w="2993" w:type="dxa"/>
            <w:gridSpan w:val="8"/>
            <w:shd w:val="clear" w:color="auto" w:fill="FFFF00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  <w:r w:rsidRPr="001A4696">
              <w:rPr>
                <w:b/>
                <w:bCs/>
              </w:rPr>
              <w:t>MMR</w:t>
            </w:r>
            <w:r>
              <w:rPr>
                <w:b/>
                <w:bCs/>
              </w:rPr>
              <w:t xml:space="preserve"> 1</w:t>
            </w:r>
          </w:p>
        </w:tc>
        <w:tc>
          <w:tcPr>
            <w:tcW w:w="1086" w:type="dxa"/>
            <w:gridSpan w:val="2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</w:p>
        </w:tc>
        <w:tc>
          <w:tcPr>
            <w:tcW w:w="1360" w:type="dxa"/>
            <w:gridSpan w:val="2"/>
            <w:shd w:val="clear" w:color="auto" w:fill="FFFF00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  <w:r w:rsidRPr="001A4696">
              <w:rPr>
                <w:b/>
                <w:bCs/>
              </w:rPr>
              <w:t>MMR</w:t>
            </w:r>
            <w:r>
              <w:rPr>
                <w:b/>
                <w:bCs/>
              </w:rPr>
              <w:t xml:space="preserve"> 2</w:t>
            </w:r>
          </w:p>
        </w:tc>
      </w:tr>
      <w:tr w:rsidR="002E1B6B" w:rsidRPr="001A4696" w:rsidTr="00DE4ADA">
        <w:trPr>
          <w:trHeight w:val="134"/>
        </w:trPr>
        <w:tc>
          <w:tcPr>
            <w:tcW w:w="1627" w:type="dxa"/>
          </w:tcPr>
          <w:p w:rsidR="00850928" w:rsidRPr="001A4696" w:rsidRDefault="00850928" w:rsidP="00DE4ADA">
            <w:pPr>
              <w:rPr>
                <w:b/>
                <w:bCs/>
              </w:rPr>
            </w:pPr>
            <w:r w:rsidRPr="001A4696">
              <w:rPr>
                <w:b/>
                <w:bCs/>
              </w:rPr>
              <w:t>Varicella</w:t>
            </w:r>
          </w:p>
        </w:tc>
        <w:tc>
          <w:tcPr>
            <w:tcW w:w="995" w:type="dxa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gridSpan w:val="2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</w:p>
        </w:tc>
        <w:tc>
          <w:tcPr>
            <w:tcW w:w="815" w:type="dxa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</w:p>
        </w:tc>
        <w:tc>
          <w:tcPr>
            <w:tcW w:w="905" w:type="dxa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</w:p>
        </w:tc>
        <w:tc>
          <w:tcPr>
            <w:tcW w:w="996" w:type="dxa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</w:p>
        </w:tc>
        <w:tc>
          <w:tcPr>
            <w:tcW w:w="905" w:type="dxa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</w:p>
        </w:tc>
        <w:tc>
          <w:tcPr>
            <w:tcW w:w="1087" w:type="dxa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</w:p>
        </w:tc>
        <w:tc>
          <w:tcPr>
            <w:tcW w:w="1001" w:type="dxa"/>
            <w:gridSpan w:val="2"/>
            <w:shd w:val="clear" w:color="auto" w:fill="FFFFFF" w:themeFill="background1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</w:p>
        </w:tc>
        <w:tc>
          <w:tcPr>
            <w:tcW w:w="1992" w:type="dxa"/>
            <w:gridSpan w:val="6"/>
            <w:shd w:val="clear" w:color="auto" w:fill="FFFF00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  <w:r w:rsidRPr="001A4696">
              <w:rPr>
                <w:b/>
                <w:bCs/>
              </w:rPr>
              <w:t>Varicella</w:t>
            </w:r>
            <w:r>
              <w:rPr>
                <w:b/>
                <w:bCs/>
              </w:rPr>
              <w:t xml:space="preserve"> 1</w:t>
            </w:r>
          </w:p>
        </w:tc>
        <w:tc>
          <w:tcPr>
            <w:tcW w:w="1086" w:type="dxa"/>
            <w:gridSpan w:val="2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</w:p>
        </w:tc>
        <w:tc>
          <w:tcPr>
            <w:tcW w:w="1360" w:type="dxa"/>
            <w:gridSpan w:val="2"/>
            <w:shd w:val="clear" w:color="auto" w:fill="FFFF00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  <w:r w:rsidRPr="001A4696">
              <w:rPr>
                <w:b/>
                <w:bCs/>
              </w:rPr>
              <w:t>Varicella</w:t>
            </w:r>
            <w:r>
              <w:rPr>
                <w:b/>
                <w:bCs/>
              </w:rPr>
              <w:t xml:space="preserve"> 2</w:t>
            </w:r>
          </w:p>
        </w:tc>
      </w:tr>
      <w:tr w:rsidR="002E1B6B" w:rsidRPr="001A4696" w:rsidTr="00DE4ADA">
        <w:trPr>
          <w:trHeight w:val="101"/>
        </w:trPr>
        <w:tc>
          <w:tcPr>
            <w:tcW w:w="1627" w:type="dxa"/>
          </w:tcPr>
          <w:p w:rsidR="00850928" w:rsidRPr="001A4696" w:rsidRDefault="00850928" w:rsidP="00DE4ADA">
            <w:pPr>
              <w:rPr>
                <w:b/>
                <w:bCs/>
              </w:rPr>
            </w:pPr>
            <w:r w:rsidRPr="001A4696">
              <w:rPr>
                <w:b/>
                <w:bCs/>
              </w:rPr>
              <w:t>Hep A</w:t>
            </w:r>
          </w:p>
        </w:tc>
        <w:tc>
          <w:tcPr>
            <w:tcW w:w="995" w:type="dxa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gridSpan w:val="2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</w:p>
        </w:tc>
        <w:tc>
          <w:tcPr>
            <w:tcW w:w="815" w:type="dxa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</w:p>
        </w:tc>
        <w:tc>
          <w:tcPr>
            <w:tcW w:w="905" w:type="dxa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</w:p>
        </w:tc>
        <w:tc>
          <w:tcPr>
            <w:tcW w:w="996" w:type="dxa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</w:p>
        </w:tc>
        <w:tc>
          <w:tcPr>
            <w:tcW w:w="905" w:type="dxa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</w:p>
        </w:tc>
        <w:tc>
          <w:tcPr>
            <w:tcW w:w="1087" w:type="dxa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</w:p>
        </w:tc>
        <w:tc>
          <w:tcPr>
            <w:tcW w:w="2985" w:type="dxa"/>
            <w:gridSpan w:val="7"/>
            <w:shd w:val="clear" w:color="auto" w:fill="FFFF00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  <w:r w:rsidRPr="001A4696">
              <w:rPr>
                <w:b/>
                <w:bCs/>
              </w:rPr>
              <w:t>Hep A</w:t>
            </w:r>
            <w:r>
              <w:rPr>
                <w:b/>
                <w:bCs/>
              </w:rPr>
              <w:t xml:space="preserve"> 1</w:t>
            </w:r>
          </w:p>
        </w:tc>
        <w:tc>
          <w:tcPr>
            <w:tcW w:w="1094" w:type="dxa"/>
            <w:gridSpan w:val="3"/>
            <w:shd w:val="clear" w:color="auto" w:fill="FFFF00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  <w:r w:rsidRPr="001A4696">
              <w:rPr>
                <w:b/>
                <w:bCs/>
              </w:rPr>
              <w:t>Hep A</w:t>
            </w:r>
            <w:r>
              <w:rPr>
                <w:b/>
                <w:bCs/>
              </w:rPr>
              <w:t xml:space="preserve"> 2</w:t>
            </w:r>
          </w:p>
        </w:tc>
        <w:tc>
          <w:tcPr>
            <w:tcW w:w="1360" w:type="dxa"/>
            <w:gridSpan w:val="2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</w:p>
        </w:tc>
      </w:tr>
      <w:tr w:rsidR="002E1B6B" w:rsidRPr="001A4696" w:rsidTr="004C4C6A">
        <w:trPr>
          <w:trHeight w:val="39"/>
        </w:trPr>
        <w:tc>
          <w:tcPr>
            <w:tcW w:w="1627" w:type="dxa"/>
          </w:tcPr>
          <w:p w:rsidR="00850928" w:rsidRPr="001A4696" w:rsidRDefault="00850928" w:rsidP="00DE4ADA">
            <w:pPr>
              <w:rPr>
                <w:b/>
                <w:bCs/>
              </w:rPr>
            </w:pPr>
            <w:r w:rsidRPr="001A4696">
              <w:rPr>
                <w:b/>
                <w:bCs/>
              </w:rPr>
              <w:t>Typhoid</w:t>
            </w:r>
          </w:p>
        </w:tc>
        <w:tc>
          <w:tcPr>
            <w:tcW w:w="995" w:type="dxa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gridSpan w:val="2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</w:p>
        </w:tc>
        <w:tc>
          <w:tcPr>
            <w:tcW w:w="815" w:type="dxa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</w:p>
        </w:tc>
        <w:tc>
          <w:tcPr>
            <w:tcW w:w="905" w:type="dxa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</w:p>
        </w:tc>
        <w:tc>
          <w:tcPr>
            <w:tcW w:w="996" w:type="dxa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</w:p>
        </w:tc>
        <w:tc>
          <w:tcPr>
            <w:tcW w:w="905" w:type="dxa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</w:p>
        </w:tc>
        <w:tc>
          <w:tcPr>
            <w:tcW w:w="1087" w:type="dxa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</w:p>
        </w:tc>
        <w:tc>
          <w:tcPr>
            <w:tcW w:w="1001" w:type="dxa"/>
            <w:gridSpan w:val="2"/>
            <w:shd w:val="clear" w:color="auto" w:fill="FFFFFF" w:themeFill="background1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gridSpan w:val="4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</w:p>
        </w:tc>
        <w:tc>
          <w:tcPr>
            <w:tcW w:w="858" w:type="dxa"/>
            <w:gridSpan w:val="2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</w:p>
        </w:tc>
        <w:tc>
          <w:tcPr>
            <w:tcW w:w="2446" w:type="dxa"/>
            <w:gridSpan w:val="4"/>
            <w:shd w:val="clear" w:color="auto" w:fill="FFFF00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  <w:r w:rsidRPr="001A4696">
              <w:rPr>
                <w:b/>
                <w:bCs/>
              </w:rPr>
              <w:t>Typhoid</w:t>
            </w:r>
          </w:p>
        </w:tc>
      </w:tr>
      <w:tr w:rsidR="002E1B6B" w:rsidRPr="001A4696" w:rsidTr="00DE4ADA">
        <w:trPr>
          <w:trHeight w:val="121"/>
        </w:trPr>
        <w:tc>
          <w:tcPr>
            <w:tcW w:w="1627" w:type="dxa"/>
          </w:tcPr>
          <w:p w:rsidR="00850928" w:rsidRPr="001A4696" w:rsidRDefault="00850928" w:rsidP="00DE4ADA">
            <w:pPr>
              <w:rPr>
                <w:b/>
                <w:bCs/>
              </w:rPr>
            </w:pPr>
            <w:r w:rsidRPr="001A4696">
              <w:rPr>
                <w:b/>
                <w:bCs/>
              </w:rPr>
              <w:t>Influenza</w:t>
            </w:r>
          </w:p>
        </w:tc>
        <w:tc>
          <w:tcPr>
            <w:tcW w:w="995" w:type="dxa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gridSpan w:val="2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</w:p>
        </w:tc>
        <w:tc>
          <w:tcPr>
            <w:tcW w:w="815" w:type="dxa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</w:p>
        </w:tc>
        <w:tc>
          <w:tcPr>
            <w:tcW w:w="905" w:type="dxa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</w:p>
        </w:tc>
        <w:tc>
          <w:tcPr>
            <w:tcW w:w="996" w:type="dxa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</w:p>
        </w:tc>
        <w:tc>
          <w:tcPr>
            <w:tcW w:w="7431" w:type="dxa"/>
            <w:gridSpan w:val="14"/>
            <w:shd w:val="clear" w:color="auto" w:fill="000082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  <w:r w:rsidRPr="001A4696">
              <w:rPr>
                <w:b/>
                <w:bCs/>
              </w:rPr>
              <w:t>Influenza</w:t>
            </w:r>
            <w:r>
              <w:rPr>
                <w:b/>
                <w:bCs/>
              </w:rPr>
              <w:t xml:space="preserve">  (yearly)</w:t>
            </w:r>
          </w:p>
        </w:tc>
      </w:tr>
      <w:tr w:rsidR="00850928" w:rsidRPr="001A4696" w:rsidTr="00DE4ADA">
        <w:trPr>
          <w:trHeight w:val="160"/>
        </w:trPr>
        <w:tc>
          <w:tcPr>
            <w:tcW w:w="1627" w:type="dxa"/>
          </w:tcPr>
          <w:p w:rsidR="00850928" w:rsidRPr="001A4696" w:rsidRDefault="00850928" w:rsidP="00DE4ADA">
            <w:pPr>
              <w:rPr>
                <w:b/>
                <w:bCs/>
              </w:rPr>
            </w:pPr>
            <w:r w:rsidRPr="001A4696">
              <w:rPr>
                <w:b/>
                <w:bCs/>
              </w:rPr>
              <w:t>Meningococcal</w:t>
            </w:r>
          </w:p>
        </w:tc>
        <w:tc>
          <w:tcPr>
            <w:tcW w:w="995" w:type="dxa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gridSpan w:val="2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</w:p>
        </w:tc>
        <w:tc>
          <w:tcPr>
            <w:tcW w:w="815" w:type="dxa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</w:p>
        </w:tc>
        <w:tc>
          <w:tcPr>
            <w:tcW w:w="905" w:type="dxa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</w:p>
        </w:tc>
        <w:tc>
          <w:tcPr>
            <w:tcW w:w="996" w:type="dxa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</w:p>
        </w:tc>
        <w:tc>
          <w:tcPr>
            <w:tcW w:w="905" w:type="dxa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</w:p>
        </w:tc>
        <w:tc>
          <w:tcPr>
            <w:tcW w:w="1087" w:type="dxa"/>
            <w:shd w:val="clear" w:color="auto" w:fill="FFFFFF" w:themeFill="background1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</w:p>
        </w:tc>
        <w:tc>
          <w:tcPr>
            <w:tcW w:w="1274" w:type="dxa"/>
            <w:gridSpan w:val="3"/>
            <w:shd w:val="clear" w:color="auto" w:fill="FFFFFF" w:themeFill="background1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</w:p>
        </w:tc>
        <w:tc>
          <w:tcPr>
            <w:tcW w:w="861" w:type="dxa"/>
            <w:gridSpan w:val="3"/>
            <w:shd w:val="clear" w:color="auto" w:fill="FFFFFF" w:themeFill="background1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</w:p>
        </w:tc>
        <w:tc>
          <w:tcPr>
            <w:tcW w:w="998" w:type="dxa"/>
            <w:gridSpan w:val="3"/>
            <w:shd w:val="clear" w:color="auto" w:fill="FFFFFF" w:themeFill="background1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</w:p>
        </w:tc>
        <w:tc>
          <w:tcPr>
            <w:tcW w:w="2306" w:type="dxa"/>
            <w:gridSpan w:val="3"/>
            <w:shd w:val="clear" w:color="auto" w:fill="000082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  <w:color w:val="FFFFFF" w:themeColor="background1"/>
              </w:rPr>
            </w:pPr>
            <w:r w:rsidRPr="001A4696">
              <w:rPr>
                <w:b/>
                <w:bCs/>
                <w:color w:val="FFFFFF" w:themeColor="background1"/>
              </w:rPr>
              <w:t>Meningococcal</w:t>
            </w:r>
          </w:p>
        </w:tc>
      </w:tr>
      <w:tr w:rsidR="002E1B6B" w:rsidRPr="001A4696" w:rsidTr="00DE4ADA">
        <w:trPr>
          <w:trHeight w:val="160"/>
        </w:trPr>
        <w:tc>
          <w:tcPr>
            <w:tcW w:w="1627" w:type="dxa"/>
          </w:tcPr>
          <w:p w:rsidR="00850928" w:rsidRPr="001A4696" w:rsidRDefault="00850928" w:rsidP="00DE4ADA">
            <w:pPr>
              <w:rPr>
                <w:b/>
                <w:bCs/>
              </w:rPr>
            </w:pPr>
            <w:r>
              <w:rPr>
                <w:b/>
                <w:bCs/>
              </w:rPr>
              <w:t>Cholera</w:t>
            </w:r>
          </w:p>
        </w:tc>
        <w:tc>
          <w:tcPr>
            <w:tcW w:w="995" w:type="dxa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gridSpan w:val="2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</w:p>
        </w:tc>
        <w:tc>
          <w:tcPr>
            <w:tcW w:w="815" w:type="dxa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</w:p>
        </w:tc>
        <w:tc>
          <w:tcPr>
            <w:tcW w:w="905" w:type="dxa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</w:p>
        </w:tc>
        <w:tc>
          <w:tcPr>
            <w:tcW w:w="996" w:type="dxa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</w:p>
        </w:tc>
        <w:tc>
          <w:tcPr>
            <w:tcW w:w="905" w:type="dxa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</w:p>
        </w:tc>
        <w:tc>
          <w:tcPr>
            <w:tcW w:w="1087" w:type="dxa"/>
            <w:shd w:val="clear" w:color="auto" w:fill="FFFFFF" w:themeFill="background1"/>
            <w:vAlign w:val="center"/>
          </w:tcPr>
          <w:p w:rsidR="00850928" w:rsidRPr="001A4696" w:rsidRDefault="00850928" w:rsidP="00DE4ADA">
            <w:pPr>
              <w:jc w:val="center"/>
              <w:rPr>
                <w:b/>
                <w:bCs/>
              </w:rPr>
            </w:pPr>
          </w:p>
        </w:tc>
        <w:tc>
          <w:tcPr>
            <w:tcW w:w="5439" w:type="dxa"/>
            <w:gridSpan w:val="12"/>
            <w:shd w:val="clear" w:color="auto" w:fill="000082"/>
            <w:vAlign w:val="center"/>
          </w:tcPr>
          <w:p w:rsidR="00850928" w:rsidRPr="000C6B78" w:rsidRDefault="00850928" w:rsidP="00DE4ADA">
            <w:pPr>
              <w:jc w:val="center"/>
              <w:rPr>
                <w:b/>
                <w:bCs/>
                <w:color w:val="FFFFFF" w:themeColor="background1"/>
              </w:rPr>
            </w:pPr>
            <w:r w:rsidRPr="000C6B78">
              <w:rPr>
                <w:b/>
                <w:bCs/>
                <w:color w:val="FFFFFF" w:themeColor="background1"/>
              </w:rPr>
              <w:t>Cholera 1 &amp; 2</w:t>
            </w:r>
          </w:p>
        </w:tc>
      </w:tr>
      <w:tr w:rsidR="00A83C34" w:rsidRPr="001A4696" w:rsidTr="00A83C34">
        <w:trPr>
          <w:trHeight w:val="160"/>
        </w:trPr>
        <w:tc>
          <w:tcPr>
            <w:tcW w:w="1627" w:type="dxa"/>
          </w:tcPr>
          <w:p w:rsidR="00A83C34" w:rsidRDefault="00A83C34" w:rsidP="00A83C34">
            <w:pPr>
              <w:rPr>
                <w:b/>
                <w:bCs/>
              </w:rPr>
            </w:pPr>
            <w:r>
              <w:rPr>
                <w:b/>
                <w:bCs/>
              </w:rPr>
              <w:t>JE</w:t>
            </w:r>
          </w:p>
        </w:tc>
        <w:tc>
          <w:tcPr>
            <w:tcW w:w="995" w:type="dxa"/>
            <w:vAlign w:val="center"/>
          </w:tcPr>
          <w:p w:rsidR="00A83C34" w:rsidRPr="001A4696" w:rsidRDefault="00A83C34" w:rsidP="00DE4ADA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gridSpan w:val="2"/>
            <w:vAlign w:val="center"/>
          </w:tcPr>
          <w:p w:rsidR="00A83C34" w:rsidRPr="001A4696" w:rsidRDefault="00A83C34" w:rsidP="00DE4ADA">
            <w:pPr>
              <w:jc w:val="center"/>
              <w:rPr>
                <w:b/>
                <w:bCs/>
              </w:rPr>
            </w:pPr>
          </w:p>
        </w:tc>
        <w:tc>
          <w:tcPr>
            <w:tcW w:w="815" w:type="dxa"/>
            <w:vAlign w:val="center"/>
          </w:tcPr>
          <w:p w:rsidR="00A83C34" w:rsidRPr="001A4696" w:rsidRDefault="00A83C34" w:rsidP="00DE4ADA">
            <w:pPr>
              <w:jc w:val="center"/>
              <w:rPr>
                <w:b/>
                <w:bCs/>
              </w:rPr>
            </w:pPr>
          </w:p>
        </w:tc>
        <w:tc>
          <w:tcPr>
            <w:tcW w:w="905" w:type="dxa"/>
            <w:vAlign w:val="center"/>
          </w:tcPr>
          <w:p w:rsidR="00A83C34" w:rsidRPr="001A4696" w:rsidRDefault="00A83C34" w:rsidP="00DE4ADA">
            <w:pPr>
              <w:jc w:val="center"/>
              <w:rPr>
                <w:b/>
                <w:bCs/>
              </w:rPr>
            </w:pPr>
          </w:p>
        </w:tc>
        <w:tc>
          <w:tcPr>
            <w:tcW w:w="996" w:type="dxa"/>
            <w:vAlign w:val="center"/>
          </w:tcPr>
          <w:p w:rsidR="00A83C34" w:rsidRPr="001A4696" w:rsidRDefault="00A83C34" w:rsidP="00DE4ADA">
            <w:pPr>
              <w:jc w:val="center"/>
              <w:rPr>
                <w:b/>
                <w:bCs/>
              </w:rPr>
            </w:pPr>
          </w:p>
        </w:tc>
        <w:tc>
          <w:tcPr>
            <w:tcW w:w="905" w:type="dxa"/>
            <w:vAlign w:val="center"/>
          </w:tcPr>
          <w:p w:rsidR="00A83C34" w:rsidRPr="001A4696" w:rsidRDefault="00A83C34" w:rsidP="00DE4ADA">
            <w:pPr>
              <w:jc w:val="center"/>
              <w:rPr>
                <w:b/>
                <w:bCs/>
              </w:rPr>
            </w:pPr>
          </w:p>
        </w:tc>
        <w:tc>
          <w:tcPr>
            <w:tcW w:w="6526" w:type="dxa"/>
            <w:gridSpan w:val="13"/>
            <w:shd w:val="clear" w:color="auto" w:fill="333399"/>
            <w:vAlign w:val="center"/>
          </w:tcPr>
          <w:p w:rsidR="00A83C34" w:rsidRPr="000C6B78" w:rsidRDefault="00A83C34" w:rsidP="00DE4ADA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 xml:space="preserve">JE </w:t>
            </w:r>
          </w:p>
        </w:tc>
      </w:tr>
    </w:tbl>
    <w:p w:rsidR="00850928" w:rsidRPr="001A4696" w:rsidRDefault="00850928" w:rsidP="00850928">
      <w:r>
        <w:rPr>
          <w:noProof/>
          <w:lang w:bidi="pa-IN"/>
        </w:rPr>
        <w:br w:type="textWrapping" w:clear="all"/>
      </w:r>
      <w:r w:rsidRPr="001A4696">
        <w:tab/>
      </w:r>
      <w:r w:rsidRPr="001A4696">
        <w:tab/>
      </w:r>
      <w:r w:rsidRPr="001A4696">
        <w:tab/>
      </w:r>
    </w:p>
    <w:p w:rsidR="00850928" w:rsidRPr="00B471A8" w:rsidRDefault="00C30B47" w:rsidP="00850928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lang w:bidi="pa-IN"/>
        </w:rPr>
      </w:pPr>
      <w:r w:rsidRPr="00C30B47">
        <w:rPr>
          <w:noProof/>
          <w:lang w:bidi="pa-IN"/>
        </w:rPr>
        <w:lastRenderedPageBreak/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_x0000_s1027" type="#_x0000_t109" style="position:absolute;margin-left:346.95pt;margin-top:-8.1pt;width:78.65pt;height:26pt;z-index:251661312" fillcolor="#000082"/>
        </w:pict>
      </w:r>
      <w:r w:rsidRPr="00C30B47">
        <w:rPr>
          <w:noProof/>
          <w:lang w:bidi="pa-IN"/>
        </w:rPr>
        <w:pict>
          <v:shape id="_x0000_s1026" type="#_x0000_t109" style="position:absolute;margin-left:2.6pt;margin-top:-8.1pt;width:78.65pt;height:26pt;z-index:251660288" fillcolor="yellow"/>
        </w:pict>
      </w:r>
      <w:r w:rsidR="00850928" w:rsidRPr="001A4696">
        <w:tab/>
      </w:r>
      <w:r w:rsidR="00850928" w:rsidRPr="001A4696">
        <w:tab/>
        <w:t xml:space="preserve">       </w:t>
      </w:r>
      <w:r w:rsidR="00850928" w:rsidRPr="00B471A8">
        <w:rPr>
          <w:rFonts w:cs="Times New Roman"/>
          <w:b/>
          <w:bCs/>
          <w:lang w:bidi="pa-IN"/>
        </w:rPr>
        <w:t xml:space="preserve">Range of recommended ages for all children                                                 </w:t>
      </w:r>
      <w:r w:rsidR="0064667D">
        <w:rPr>
          <w:rFonts w:cs="Times New Roman"/>
          <w:b/>
          <w:bCs/>
          <w:lang w:bidi="pa-IN"/>
        </w:rPr>
        <w:tab/>
      </w:r>
      <w:r w:rsidR="00850928" w:rsidRPr="00B471A8">
        <w:rPr>
          <w:rFonts w:cs="Times New Roman"/>
          <w:b/>
          <w:bCs/>
          <w:lang w:bidi="pa-IN"/>
        </w:rPr>
        <w:t>Range of recommended ages for certain high-risk groups</w:t>
      </w:r>
    </w:p>
    <w:p w:rsidR="00850928" w:rsidRPr="00B471A8" w:rsidRDefault="00850928" w:rsidP="00850928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lang w:bidi="pa-IN"/>
        </w:rPr>
      </w:pPr>
    </w:p>
    <w:p w:rsidR="00850928" w:rsidRPr="00E500E0" w:rsidRDefault="00850928" w:rsidP="00850928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  <w:lang w:bidi="pa-IN"/>
        </w:rPr>
      </w:pPr>
      <w:r>
        <w:rPr>
          <w:rFonts w:cs="Times New Roman"/>
          <w:sz w:val="24"/>
          <w:szCs w:val="24"/>
          <w:lang w:bidi="pa-IN"/>
        </w:rPr>
        <w:t>(</w:t>
      </w:r>
      <w:r w:rsidRPr="00E500E0">
        <w:rPr>
          <w:rFonts w:cs="Times New Roman"/>
          <w:sz w:val="24"/>
          <w:szCs w:val="24"/>
          <w:lang w:bidi="pa-IN"/>
        </w:rPr>
        <w:t xml:space="preserve">This schedule includes recommendations in effect as of </w:t>
      </w:r>
      <w:r>
        <w:rPr>
          <w:rFonts w:cs="Times New Roman"/>
          <w:sz w:val="24"/>
          <w:szCs w:val="24"/>
          <w:lang w:bidi="pa-IN"/>
        </w:rPr>
        <w:t xml:space="preserve">April </w:t>
      </w:r>
      <w:r w:rsidRPr="00E500E0">
        <w:rPr>
          <w:rFonts w:cs="Times New Roman"/>
          <w:sz w:val="24"/>
          <w:szCs w:val="24"/>
          <w:lang w:bidi="pa-IN"/>
        </w:rPr>
        <w:t>201</w:t>
      </w:r>
      <w:r>
        <w:rPr>
          <w:rFonts w:cs="Times New Roman"/>
          <w:sz w:val="24"/>
          <w:szCs w:val="24"/>
          <w:lang w:bidi="pa-IN"/>
        </w:rPr>
        <w:t>2</w:t>
      </w:r>
      <w:r w:rsidRPr="00E500E0">
        <w:rPr>
          <w:rFonts w:cs="Times New Roman"/>
          <w:sz w:val="24"/>
          <w:szCs w:val="24"/>
          <w:lang w:bidi="pa-IN"/>
        </w:rPr>
        <w:t>. Any dose not administered at the recommended age should be administered at a subsequent visit, when indicated and feasible. The use of a combination vaccine generally is preferred over separate injections of its equivalent component vaccines</w:t>
      </w:r>
      <w:r>
        <w:rPr>
          <w:rFonts w:cs="Times New Roman"/>
          <w:sz w:val="24"/>
          <w:szCs w:val="24"/>
          <w:lang w:bidi="pa-IN"/>
        </w:rPr>
        <w:t>)</w:t>
      </w:r>
      <w:r w:rsidRPr="00E500E0">
        <w:rPr>
          <w:rFonts w:cs="Times New Roman"/>
          <w:sz w:val="24"/>
          <w:szCs w:val="24"/>
          <w:lang w:bidi="pa-IN"/>
        </w:rPr>
        <w:t>.</w:t>
      </w:r>
    </w:p>
    <w:p w:rsidR="00850928" w:rsidRDefault="00C30B47" w:rsidP="00850928">
      <w:pPr>
        <w:jc w:val="both"/>
        <w:rPr>
          <w:sz w:val="24"/>
          <w:szCs w:val="24"/>
        </w:rPr>
      </w:pPr>
      <w:r>
        <w:rPr>
          <w:noProof/>
          <w:sz w:val="24"/>
          <w:szCs w:val="24"/>
          <w:lang w:bidi="pa-IN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-7.8pt;margin-top:12.8pt;width:746pt;height:0;z-index:251662336" o:connectortype="straight" strokecolor="red" strokeweight="4.5pt"/>
        </w:pict>
      </w:r>
      <w:r w:rsidR="00850928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305B9" w:rsidRDefault="008305B9" w:rsidP="00850928">
      <w:pPr>
        <w:spacing w:line="240" w:lineRule="auto"/>
        <w:jc w:val="both"/>
        <w:rPr>
          <w:b/>
          <w:bCs/>
          <w:sz w:val="20"/>
          <w:szCs w:val="20"/>
        </w:rPr>
        <w:sectPr w:rsidR="008305B9" w:rsidSect="00850928">
          <w:pgSz w:w="15840" w:h="12240" w:orient="landscape" w:code="1"/>
          <w:pgMar w:top="432" w:right="720" w:bottom="288" w:left="720" w:header="720" w:footer="720" w:gutter="0"/>
          <w:cols w:space="720"/>
          <w:docGrid w:linePitch="360"/>
        </w:sectPr>
      </w:pPr>
    </w:p>
    <w:p w:rsidR="00850928" w:rsidRPr="001112C8" w:rsidRDefault="00850928" w:rsidP="00850928">
      <w:pPr>
        <w:spacing w:line="240" w:lineRule="auto"/>
        <w:jc w:val="both"/>
        <w:rPr>
          <w:b/>
          <w:bCs/>
          <w:sz w:val="20"/>
          <w:szCs w:val="20"/>
        </w:rPr>
      </w:pPr>
      <w:r w:rsidRPr="001112C8">
        <w:rPr>
          <w:b/>
          <w:bCs/>
          <w:sz w:val="20"/>
          <w:szCs w:val="20"/>
        </w:rPr>
        <w:lastRenderedPageBreak/>
        <w:t>1-BCG Vaccine:</w:t>
      </w:r>
    </w:p>
    <w:p w:rsidR="00850928" w:rsidRPr="001112C8" w:rsidRDefault="00850928" w:rsidP="00850928">
      <w:pPr>
        <w:pStyle w:val="ListParagraph"/>
        <w:numPr>
          <w:ilvl w:val="0"/>
          <w:numId w:val="1"/>
        </w:numPr>
        <w:spacing w:line="240" w:lineRule="auto"/>
        <w:jc w:val="both"/>
        <w:rPr>
          <w:sz w:val="20"/>
          <w:szCs w:val="20"/>
        </w:rPr>
      </w:pPr>
      <w:r w:rsidRPr="001112C8">
        <w:rPr>
          <w:sz w:val="20"/>
          <w:szCs w:val="20"/>
        </w:rPr>
        <w:t xml:space="preserve">Should be given at birth or at first contact </w:t>
      </w:r>
    </w:p>
    <w:p w:rsidR="00850928" w:rsidRPr="001112C8" w:rsidRDefault="00850928" w:rsidP="00850928">
      <w:pPr>
        <w:pStyle w:val="ListParagraph"/>
        <w:numPr>
          <w:ilvl w:val="0"/>
          <w:numId w:val="1"/>
        </w:numPr>
        <w:spacing w:line="240" w:lineRule="auto"/>
        <w:jc w:val="both"/>
        <w:rPr>
          <w:sz w:val="20"/>
          <w:szCs w:val="20"/>
        </w:rPr>
      </w:pPr>
      <w:r w:rsidRPr="001112C8">
        <w:rPr>
          <w:sz w:val="20"/>
          <w:szCs w:val="20"/>
        </w:rPr>
        <w:t>Catch up may be given up to 5 years</w:t>
      </w:r>
    </w:p>
    <w:p w:rsidR="00850928" w:rsidRPr="001112C8" w:rsidRDefault="00850928" w:rsidP="00850928">
      <w:pPr>
        <w:spacing w:line="240" w:lineRule="auto"/>
        <w:jc w:val="both"/>
        <w:rPr>
          <w:b/>
          <w:bCs/>
          <w:sz w:val="20"/>
          <w:szCs w:val="20"/>
        </w:rPr>
      </w:pPr>
      <w:r w:rsidRPr="001112C8">
        <w:rPr>
          <w:b/>
          <w:bCs/>
          <w:sz w:val="20"/>
          <w:szCs w:val="20"/>
        </w:rPr>
        <w:t>2-</w:t>
      </w:r>
      <w:r w:rsidRPr="001112C8">
        <w:rPr>
          <w:rFonts w:cs="Times New Roman"/>
          <w:b/>
          <w:bCs/>
          <w:sz w:val="20"/>
          <w:szCs w:val="20"/>
          <w:lang w:bidi="pa-IN"/>
        </w:rPr>
        <w:t xml:space="preserve"> </w:t>
      </w:r>
      <w:r w:rsidRPr="001112C8">
        <w:rPr>
          <w:b/>
          <w:bCs/>
          <w:sz w:val="20"/>
          <w:szCs w:val="20"/>
        </w:rPr>
        <w:t>Hepatitis B (HepB) vaccine</w:t>
      </w:r>
    </w:p>
    <w:p w:rsidR="00850928" w:rsidRPr="001112C8" w:rsidRDefault="00850928" w:rsidP="0085092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Times New Roman"/>
          <w:sz w:val="20"/>
          <w:szCs w:val="20"/>
          <w:lang w:bidi="pa-IN"/>
        </w:rPr>
      </w:pPr>
      <w:r w:rsidRPr="001112C8">
        <w:rPr>
          <w:rFonts w:cs="Times New Roman"/>
          <w:sz w:val="20"/>
          <w:szCs w:val="20"/>
          <w:lang w:bidi="pa-IN"/>
        </w:rPr>
        <w:t>Minimum age: birth</w:t>
      </w:r>
    </w:p>
    <w:p w:rsidR="00850928" w:rsidRPr="001112C8" w:rsidRDefault="00850928" w:rsidP="00850928">
      <w:pPr>
        <w:pStyle w:val="ListParagraph"/>
        <w:numPr>
          <w:ilvl w:val="0"/>
          <w:numId w:val="2"/>
        </w:numPr>
        <w:spacing w:line="240" w:lineRule="auto"/>
        <w:jc w:val="both"/>
        <w:rPr>
          <w:rFonts w:cs="Times New Roman"/>
          <w:sz w:val="20"/>
          <w:szCs w:val="20"/>
          <w:lang w:bidi="pa-IN"/>
        </w:rPr>
      </w:pPr>
      <w:r w:rsidRPr="001112C8">
        <w:rPr>
          <w:rFonts w:cs="Times New Roman"/>
          <w:sz w:val="20"/>
          <w:szCs w:val="20"/>
          <w:lang w:bidi="pa-IN"/>
        </w:rPr>
        <w:t>Administer</w:t>
      </w:r>
      <w:r w:rsidR="007440C8">
        <w:rPr>
          <w:rFonts w:cs="Times New Roman"/>
          <w:sz w:val="20"/>
          <w:szCs w:val="20"/>
          <w:lang w:bidi="pa-IN"/>
        </w:rPr>
        <w:t xml:space="preserve"> </w:t>
      </w:r>
      <w:r w:rsidRPr="001112C8">
        <w:rPr>
          <w:rFonts w:cs="Times New Roman"/>
          <w:sz w:val="20"/>
          <w:szCs w:val="20"/>
          <w:lang w:bidi="pa-IN"/>
        </w:rPr>
        <w:t>monovalent HepB vaccine to all newborns before hospital discharge.</w:t>
      </w:r>
    </w:p>
    <w:p w:rsidR="00850928" w:rsidRPr="001112C8" w:rsidRDefault="00850928" w:rsidP="00850928">
      <w:pPr>
        <w:pStyle w:val="ListParagraph"/>
        <w:numPr>
          <w:ilvl w:val="0"/>
          <w:numId w:val="2"/>
        </w:numPr>
        <w:spacing w:line="240" w:lineRule="auto"/>
        <w:jc w:val="both"/>
        <w:rPr>
          <w:sz w:val="20"/>
          <w:szCs w:val="20"/>
        </w:rPr>
      </w:pPr>
      <w:r w:rsidRPr="001112C8">
        <w:rPr>
          <w:sz w:val="20"/>
          <w:szCs w:val="20"/>
        </w:rPr>
        <w:t>Monovalent HepB vaccine should be used for doses administered before age 6 weeks.</w:t>
      </w:r>
    </w:p>
    <w:p w:rsidR="00850928" w:rsidRPr="001112C8" w:rsidRDefault="00850928" w:rsidP="00850928">
      <w:pPr>
        <w:pStyle w:val="ListParagraph"/>
        <w:numPr>
          <w:ilvl w:val="0"/>
          <w:numId w:val="2"/>
        </w:numPr>
        <w:spacing w:line="240" w:lineRule="auto"/>
        <w:jc w:val="both"/>
        <w:rPr>
          <w:sz w:val="20"/>
          <w:szCs w:val="20"/>
        </w:rPr>
      </w:pPr>
      <w:r w:rsidRPr="001112C8">
        <w:rPr>
          <w:sz w:val="20"/>
          <w:szCs w:val="20"/>
        </w:rPr>
        <w:t>Administration of a total of 4 doses of HepB vaccine is permissible when a combination vaccine containing HepB is administered after the birth dose.</w:t>
      </w:r>
    </w:p>
    <w:p w:rsidR="00850928" w:rsidRPr="001112C8" w:rsidRDefault="00850928" w:rsidP="00850928">
      <w:pPr>
        <w:pStyle w:val="ListParagraph"/>
        <w:numPr>
          <w:ilvl w:val="0"/>
          <w:numId w:val="2"/>
        </w:numPr>
        <w:spacing w:line="240" w:lineRule="auto"/>
        <w:jc w:val="both"/>
        <w:rPr>
          <w:sz w:val="20"/>
          <w:szCs w:val="20"/>
        </w:rPr>
      </w:pPr>
      <w:r w:rsidRPr="001112C8">
        <w:rPr>
          <w:sz w:val="20"/>
          <w:szCs w:val="20"/>
        </w:rPr>
        <w:t>Infants who did not receive a birth dose should receive 3 doses of a HepB containing vaccine starting as soon as feasible.</w:t>
      </w:r>
    </w:p>
    <w:p w:rsidR="00850928" w:rsidRPr="001112C8" w:rsidRDefault="00850928" w:rsidP="00850928">
      <w:pPr>
        <w:pStyle w:val="ListParagraph"/>
        <w:numPr>
          <w:ilvl w:val="0"/>
          <w:numId w:val="2"/>
        </w:numPr>
        <w:spacing w:line="240" w:lineRule="auto"/>
        <w:jc w:val="both"/>
        <w:rPr>
          <w:sz w:val="20"/>
          <w:szCs w:val="20"/>
        </w:rPr>
      </w:pPr>
      <w:r w:rsidRPr="001112C8">
        <w:rPr>
          <w:sz w:val="20"/>
          <w:szCs w:val="20"/>
        </w:rPr>
        <w:t xml:space="preserve">The </w:t>
      </w:r>
      <w:r w:rsidR="00B62B4A">
        <w:rPr>
          <w:sz w:val="20"/>
          <w:szCs w:val="20"/>
        </w:rPr>
        <w:t xml:space="preserve">ideal </w:t>
      </w:r>
      <w:r w:rsidRPr="001112C8">
        <w:rPr>
          <w:sz w:val="20"/>
          <w:szCs w:val="20"/>
        </w:rPr>
        <w:t xml:space="preserve">minimum interval between dose 1 and dose 2 is 4 weeks, and between dose 2 and 3 is 8 weeks. </w:t>
      </w:r>
    </w:p>
    <w:p w:rsidR="00850928" w:rsidRDefault="00B62B4A" w:rsidP="00850928">
      <w:pPr>
        <w:pStyle w:val="ListParagraph"/>
        <w:numPr>
          <w:ilvl w:val="0"/>
          <w:numId w:val="2"/>
        </w:numPr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Ideally, t</w:t>
      </w:r>
      <w:r w:rsidR="00850928" w:rsidRPr="001112C8">
        <w:rPr>
          <w:sz w:val="20"/>
          <w:szCs w:val="20"/>
        </w:rPr>
        <w:t>he final (third or fourth) dose in the HepB vaccine series should be administered no earlier than age 24 weeks and at least 16 weeks after the first dose.</w:t>
      </w:r>
    </w:p>
    <w:p w:rsidR="00B62B4A" w:rsidRPr="00B62B4A" w:rsidRDefault="00B62B4A" w:rsidP="00B62B4A">
      <w:pPr>
        <w:pStyle w:val="ListParagraph"/>
        <w:numPr>
          <w:ilvl w:val="0"/>
          <w:numId w:val="2"/>
        </w:numPr>
        <w:rPr>
          <w:sz w:val="18"/>
          <w:szCs w:val="18"/>
        </w:rPr>
      </w:pPr>
      <w:r w:rsidRPr="00B62B4A">
        <w:rPr>
          <w:sz w:val="18"/>
          <w:szCs w:val="18"/>
        </w:rPr>
        <w:t xml:space="preserve">Hep B vaccine may also be given in any of the following schedules: </w:t>
      </w:r>
      <w:r>
        <w:rPr>
          <w:sz w:val="18"/>
          <w:szCs w:val="18"/>
        </w:rPr>
        <w:t xml:space="preserve">Birth, 1, &amp; 6 mo, </w:t>
      </w:r>
      <w:r w:rsidRPr="00B62B4A">
        <w:rPr>
          <w:sz w:val="18"/>
          <w:szCs w:val="18"/>
        </w:rPr>
        <w:t xml:space="preserve">Birth, 6 and 14 weeks; 6, 10 and 14 weeks; Birth, 6 weeks,10 weeks, 14 weeks, etc. </w:t>
      </w:r>
    </w:p>
    <w:p w:rsidR="00850928" w:rsidRPr="001112C8" w:rsidRDefault="00850928" w:rsidP="00850928">
      <w:pPr>
        <w:spacing w:line="240" w:lineRule="auto"/>
        <w:jc w:val="both"/>
        <w:rPr>
          <w:b/>
          <w:bCs/>
          <w:sz w:val="20"/>
          <w:szCs w:val="20"/>
        </w:rPr>
      </w:pPr>
      <w:r w:rsidRPr="001112C8">
        <w:rPr>
          <w:b/>
          <w:bCs/>
          <w:sz w:val="20"/>
          <w:szCs w:val="20"/>
        </w:rPr>
        <w:t>3-Poliovirus vaccines</w:t>
      </w:r>
      <w:r w:rsidR="0089546D">
        <w:rPr>
          <w:b/>
          <w:bCs/>
          <w:sz w:val="20"/>
          <w:szCs w:val="20"/>
        </w:rPr>
        <w:t>*</w:t>
      </w:r>
      <w:r w:rsidRPr="001112C8">
        <w:rPr>
          <w:b/>
          <w:bCs/>
          <w:sz w:val="20"/>
          <w:szCs w:val="20"/>
        </w:rPr>
        <w:t>.</w:t>
      </w:r>
    </w:p>
    <w:p w:rsidR="001B3CA5" w:rsidRPr="001B3CA5" w:rsidRDefault="001B3CA5" w:rsidP="00556AE9">
      <w:pPr>
        <w:pStyle w:val="ListParagraph"/>
        <w:numPr>
          <w:ilvl w:val="0"/>
          <w:numId w:val="4"/>
        </w:numPr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OPV in place of IPV If IPV </w:t>
      </w:r>
      <w:r w:rsidR="006E1650">
        <w:rPr>
          <w:sz w:val="20"/>
          <w:szCs w:val="20"/>
        </w:rPr>
        <w:t>is unaffordable/unavailable</w:t>
      </w:r>
      <w:r>
        <w:rPr>
          <w:sz w:val="20"/>
          <w:szCs w:val="20"/>
        </w:rPr>
        <w:t>, minimum 3 doses</w:t>
      </w:r>
    </w:p>
    <w:p w:rsidR="00556AE9" w:rsidRPr="001112C8" w:rsidRDefault="00556AE9" w:rsidP="00556AE9">
      <w:pPr>
        <w:pStyle w:val="ListParagraph"/>
        <w:numPr>
          <w:ilvl w:val="0"/>
          <w:numId w:val="4"/>
        </w:numPr>
        <w:spacing w:line="240" w:lineRule="auto"/>
        <w:jc w:val="both"/>
        <w:rPr>
          <w:sz w:val="20"/>
          <w:szCs w:val="20"/>
        </w:rPr>
      </w:pPr>
      <w:r w:rsidRPr="001112C8">
        <w:rPr>
          <w:rFonts w:cs="Times New Roman"/>
          <w:sz w:val="20"/>
          <w:szCs w:val="20"/>
        </w:rPr>
        <w:t xml:space="preserve">Additional doses of OPV on all </w:t>
      </w:r>
      <w:r w:rsidR="006E1650">
        <w:rPr>
          <w:rFonts w:cs="Times New Roman"/>
          <w:sz w:val="20"/>
          <w:szCs w:val="20"/>
        </w:rPr>
        <w:t>SIAs</w:t>
      </w:r>
      <w:r w:rsidRPr="001112C8">
        <w:rPr>
          <w:sz w:val="20"/>
          <w:szCs w:val="20"/>
        </w:rPr>
        <w:t xml:space="preserve"> </w:t>
      </w:r>
    </w:p>
    <w:p w:rsidR="00850928" w:rsidRPr="001112C8" w:rsidRDefault="00850928" w:rsidP="00556AE9">
      <w:pPr>
        <w:pStyle w:val="ListParagraph"/>
        <w:numPr>
          <w:ilvl w:val="0"/>
          <w:numId w:val="4"/>
        </w:numPr>
        <w:spacing w:line="240" w:lineRule="auto"/>
        <w:jc w:val="both"/>
        <w:rPr>
          <w:sz w:val="20"/>
          <w:szCs w:val="20"/>
        </w:rPr>
      </w:pPr>
      <w:r w:rsidRPr="001112C8">
        <w:rPr>
          <w:sz w:val="20"/>
          <w:szCs w:val="20"/>
        </w:rPr>
        <w:t>IPV: Minimum age: 6 weeks</w:t>
      </w:r>
    </w:p>
    <w:p w:rsidR="00850928" w:rsidRPr="001112C8" w:rsidRDefault="00850928" w:rsidP="00556AE9">
      <w:pPr>
        <w:pStyle w:val="ListParagraph"/>
        <w:numPr>
          <w:ilvl w:val="0"/>
          <w:numId w:val="4"/>
        </w:numPr>
        <w:spacing w:line="240" w:lineRule="auto"/>
        <w:jc w:val="both"/>
        <w:rPr>
          <w:sz w:val="20"/>
          <w:szCs w:val="20"/>
        </w:rPr>
      </w:pPr>
      <w:r w:rsidRPr="001112C8">
        <w:rPr>
          <w:sz w:val="20"/>
          <w:szCs w:val="20"/>
        </w:rPr>
        <w:t xml:space="preserve">IPV: </w:t>
      </w:r>
      <w:r w:rsidR="006E1650">
        <w:rPr>
          <w:sz w:val="20"/>
          <w:szCs w:val="20"/>
        </w:rPr>
        <w:t xml:space="preserve">2 </w:t>
      </w:r>
      <w:r w:rsidRPr="001112C8">
        <w:rPr>
          <w:sz w:val="20"/>
          <w:szCs w:val="20"/>
        </w:rPr>
        <w:t>instead of 3</w:t>
      </w:r>
      <w:r w:rsidR="006E1650">
        <w:rPr>
          <w:sz w:val="20"/>
          <w:szCs w:val="20"/>
        </w:rPr>
        <w:t xml:space="preserve"> doses</w:t>
      </w:r>
      <w:r w:rsidRPr="001112C8">
        <w:rPr>
          <w:sz w:val="20"/>
          <w:szCs w:val="20"/>
        </w:rPr>
        <w:t xml:space="preserve"> can be </w:t>
      </w:r>
      <w:r w:rsidR="006E1650">
        <w:rPr>
          <w:sz w:val="20"/>
          <w:szCs w:val="20"/>
        </w:rPr>
        <w:t xml:space="preserve">also </w:t>
      </w:r>
      <w:r w:rsidRPr="001112C8">
        <w:rPr>
          <w:sz w:val="20"/>
          <w:szCs w:val="20"/>
        </w:rPr>
        <w:t xml:space="preserve">used </w:t>
      </w:r>
      <w:r w:rsidR="006E1650">
        <w:rPr>
          <w:sz w:val="20"/>
          <w:szCs w:val="20"/>
        </w:rPr>
        <w:t>if primary series started at 8 weeks and</w:t>
      </w:r>
      <w:r w:rsidR="00E6112D">
        <w:rPr>
          <w:sz w:val="20"/>
          <w:szCs w:val="20"/>
        </w:rPr>
        <w:t xml:space="preserve"> the</w:t>
      </w:r>
      <w:r w:rsidR="006E1650">
        <w:rPr>
          <w:sz w:val="20"/>
          <w:szCs w:val="20"/>
        </w:rPr>
        <w:t xml:space="preserve"> </w:t>
      </w:r>
      <w:r w:rsidR="00E6112D">
        <w:rPr>
          <w:sz w:val="20"/>
          <w:szCs w:val="20"/>
        </w:rPr>
        <w:t xml:space="preserve">interval </w:t>
      </w:r>
      <w:r w:rsidR="006E1650">
        <w:rPr>
          <w:sz w:val="20"/>
          <w:szCs w:val="20"/>
        </w:rPr>
        <w:t xml:space="preserve">between the doses is kept 8 weeks </w:t>
      </w:r>
    </w:p>
    <w:p w:rsidR="00556AE9" w:rsidRPr="001112C8" w:rsidRDefault="00556AE9" w:rsidP="00556AE9">
      <w:pPr>
        <w:pStyle w:val="ListParagraph"/>
        <w:numPr>
          <w:ilvl w:val="0"/>
          <w:numId w:val="4"/>
        </w:numPr>
        <w:spacing w:line="240" w:lineRule="auto"/>
        <w:jc w:val="both"/>
        <w:rPr>
          <w:sz w:val="20"/>
          <w:szCs w:val="20"/>
        </w:rPr>
      </w:pPr>
      <w:r w:rsidRPr="001112C8">
        <w:rPr>
          <w:sz w:val="20"/>
          <w:szCs w:val="20"/>
        </w:rPr>
        <w:t>IPV catch-up schedule: 2 doses at 2 months apart followed by a booster after 6 months</w:t>
      </w:r>
    </w:p>
    <w:p w:rsidR="00C555D5" w:rsidRPr="001112C8" w:rsidRDefault="00C555D5" w:rsidP="00C555D5">
      <w:pPr>
        <w:spacing w:line="240" w:lineRule="auto"/>
        <w:jc w:val="both"/>
        <w:rPr>
          <w:b/>
          <w:bCs/>
          <w:sz w:val="20"/>
          <w:szCs w:val="20"/>
        </w:rPr>
      </w:pPr>
      <w:r w:rsidRPr="001112C8">
        <w:rPr>
          <w:b/>
          <w:bCs/>
          <w:sz w:val="20"/>
          <w:szCs w:val="20"/>
        </w:rPr>
        <w:t>4-</w:t>
      </w:r>
      <w:r w:rsidRPr="001112C8">
        <w:rPr>
          <w:rFonts w:cs="Times New Roman"/>
          <w:b/>
          <w:bCs/>
          <w:sz w:val="20"/>
          <w:szCs w:val="20"/>
        </w:rPr>
        <w:t xml:space="preserve"> </w:t>
      </w:r>
      <w:r w:rsidRPr="001112C8">
        <w:rPr>
          <w:b/>
          <w:bCs/>
          <w:sz w:val="20"/>
          <w:szCs w:val="20"/>
        </w:rPr>
        <w:t>Diphtheria and tetanus toxoids and pertussis (DTP) vaccine.</w:t>
      </w:r>
    </w:p>
    <w:p w:rsidR="00C555D5" w:rsidRPr="001112C8" w:rsidRDefault="00C555D5" w:rsidP="0023358B">
      <w:pPr>
        <w:pStyle w:val="ListParagraph"/>
        <w:numPr>
          <w:ilvl w:val="0"/>
          <w:numId w:val="5"/>
        </w:numPr>
        <w:spacing w:line="240" w:lineRule="auto"/>
        <w:jc w:val="both"/>
        <w:rPr>
          <w:sz w:val="20"/>
          <w:szCs w:val="20"/>
        </w:rPr>
      </w:pPr>
      <w:r w:rsidRPr="001112C8">
        <w:rPr>
          <w:sz w:val="20"/>
          <w:szCs w:val="20"/>
        </w:rPr>
        <w:t>Minimum age: 6 weeks</w:t>
      </w:r>
    </w:p>
    <w:p w:rsidR="00C555D5" w:rsidRPr="001112C8" w:rsidRDefault="00C555D5" w:rsidP="0023358B">
      <w:pPr>
        <w:pStyle w:val="ListParagraph"/>
        <w:numPr>
          <w:ilvl w:val="0"/>
          <w:numId w:val="5"/>
        </w:numPr>
        <w:spacing w:line="240" w:lineRule="auto"/>
        <w:jc w:val="both"/>
        <w:rPr>
          <w:b/>
          <w:bCs/>
          <w:sz w:val="20"/>
          <w:szCs w:val="20"/>
        </w:rPr>
      </w:pPr>
      <w:r w:rsidRPr="001112C8">
        <w:rPr>
          <w:sz w:val="20"/>
          <w:szCs w:val="20"/>
        </w:rPr>
        <w:t xml:space="preserve">The </w:t>
      </w:r>
      <w:r w:rsidR="007177D2" w:rsidRPr="001112C8">
        <w:rPr>
          <w:sz w:val="20"/>
          <w:szCs w:val="20"/>
        </w:rPr>
        <w:t>first booster (</w:t>
      </w:r>
      <w:r w:rsidR="0023358B" w:rsidRPr="001112C8">
        <w:rPr>
          <w:sz w:val="20"/>
          <w:szCs w:val="20"/>
        </w:rPr>
        <w:t>4</w:t>
      </w:r>
      <w:r w:rsidR="0023358B" w:rsidRPr="001112C8">
        <w:rPr>
          <w:sz w:val="20"/>
          <w:szCs w:val="20"/>
          <w:vertAlign w:val="superscript"/>
        </w:rPr>
        <w:t>th</w:t>
      </w:r>
      <w:r w:rsidR="0023358B" w:rsidRPr="001112C8">
        <w:rPr>
          <w:sz w:val="20"/>
          <w:szCs w:val="20"/>
        </w:rPr>
        <w:t>t</w:t>
      </w:r>
      <w:r w:rsidRPr="001112C8">
        <w:rPr>
          <w:sz w:val="20"/>
          <w:szCs w:val="20"/>
        </w:rPr>
        <w:t>h dose</w:t>
      </w:r>
      <w:r w:rsidR="007177D2" w:rsidRPr="001112C8">
        <w:rPr>
          <w:sz w:val="20"/>
          <w:szCs w:val="20"/>
        </w:rPr>
        <w:t>)</w:t>
      </w:r>
      <w:r w:rsidRPr="001112C8">
        <w:rPr>
          <w:sz w:val="20"/>
          <w:szCs w:val="20"/>
        </w:rPr>
        <w:t xml:space="preserve"> may be administered as early as age 12 months, provided at least 6 months have elapsed since the third dose.</w:t>
      </w:r>
    </w:p>
    <w:p w:rsidR="0023358B" w:rsidRPr="001112C8" w:rsidRDefault="00694934" w:rsidP="0023358B">
      <w:pPr>
        <w:pStyle w:val="ListParagraph"/>
        <w:numPr>
          <w:ilvl w:val="0"/>
          <w:numId w:val="5"/>
        </w:numPr>
        <w:spacing w:line="240" w:lineRule="auto"/>
        <w:jc w:val="both"/>
        <w:rPr>
          <w:sz w:val="20"/>
          <w:szCs w:val="20"/>
        </w:rPr>
      </w:pPr>
      <w:r w:rsidRPr="001112C8">
        <w:rPr>
          <w:sz w:val="20"/>
          <w:szCs w:val="20"/>
        </w:rPr>
        <w:lastRenderedPageBreak/>
        <w:t xml:space="preserve">DTwP/DTaP/Tdap/Td: Catch up below 7 years: DTwP/DTaP at 0, 1 and 6 months; </w:t>
      </w:r>
    </w:p>
    <w:p w:rsidR="00694934" w:rsidRPr="001112C8" w:rsidRDefault="00694934" w:rsidP="0023358B">
      <w:pPr>
        <w:pStyle w:val="ListParagraph"/>
        <w:numPr>
          <w:ilvl w:val="0"/>
          <w:numId w:val="5"/>
        </w:numPr>
        <w:spacing w:line="240" w:lineRule="auto"/>
        <w:jc w:val="both"/>
        <w:rPr>
          <w:sz w:val="20"/>
          <w:szCs w:val="20"/>
        </w:rPr>
      </w:pPr>
      <w:r w:rsidRPr="001112C8">
        <w:rPr>
          <w:sz w:val="20"/>
          <w:szCs w:val="20"/>
        </w:rPr>
        <w:t>Catch up above 7</w:t>
      </w:r>
      <w:r w:rsidR="0023358B" w:rsidRPr="001112C8">
        <w:rPr>
          <w:sz w:val="20"/>
          <w:szCs w:val="20"/>
        </w:rPr>
        <w:t xml:space="preserve"> </w:t>
      </w:r>
      <w:r w:rsidRPr="001112C8">
        <w:rPr>
          <w:sz w:val="20"/>
          <w:szCs w:val="20"/>
        </w:rPr>
        <w:t>years: Tdap, Td, Td at 0, 1 and 6 months.</w:t>
      </w:r>
    </w:p>
    <w:p w:rsidR="009E5CAA" w:rsidRPr="001112C8" w:rsidRDefault="003864BF" w:rsidP="009E5CAA">
      <w:pPr>
        <w:spacing w:line="240" w:lineRule="auto"/>
        <w:jc w:val="both"/>
        <w:rPr>
          <w:b/>
          <w:bCs/>
          <w:sz w:val="20"/>
          <w:szCs w:val="20"/>
        </w:rPr>
      </w:pPr>
      <w:r w:rsidRPr="001112C8">
        <w:rPr>
          <w:b/>
          <w:bCs/>
          <w:sz w:val="20"/>
          <w:szCs w:val="20"/>
        </w:rPr>
        <w:t>5</w:t>
      </w:r>
      <w:r w:rsidR="009E5CAA" w:rsidRPr="001112C8">
        <w:rPr>
          <w:b/>
          <w:bCs/>
          <w:sz w:val="20"/>
          <w:szCs w:val="20"/>
        </w:rPr>
        <w:t>.</w:t>
      </w:r>
      <w:r w:rsidR="009E5CAA" w:rsidRPr="001112C8">
        <w:rPr>
          <w:sz w:val="20"/>
          <w:szCs w:val="20"/>
        </w:rPr>
        <w:t xml:space="preserve"> </w:t>
      </w:r>
      <w:r w:rsidR="009E5CAA" w:rsidRPr="001112C8">
        <w:rPr>
          <w:b/>
          <w:bCs/>
          <w:i/>
          <w:iCs/>
          <w:sz w:val="20"/>
          <w:szCs w:val="20"/>
        </w:rPr>
        <w:t xml:space="preserve">Haemophilus influenzae </w:t>
      </w:r>
      <w:r w:rsidR="009E5CAA" w:rsidRPr="001112C8">
        <w:rPr>
          <w:b/>
          <w:bCs/>
          <w:sz w:val="20"/>
          <w:szCs w:val="20"/>
        </w:rPr>
        <w:t xml:space="preserve">type b (Hib) conjugate vaccine </w:t>
      </w:r>
    </w:p>
    <w:p w:rsidR="009E5CAA" w:rsidRPr="001112C8" w:rsidRDefault="009E5CAA" w:rsidP="009E5CAA">
      <w:pPr>
        <w:pStyle w:val="ListParagraph"/>
        <w:numPr>
          <w:ilvl w:val="0"/>
          <w:numId w:val="6"/>
        </w:numPr>
        <w:spacing w:line="240" w:lineRule="auto"/>
        <w:jc w:val="both"/>
        <w:rPr>
          <w:b/>
          <w:bCs/>
          <w:sz w:val="20"/>
          <w:szCs w:val="20"/>
        </w:rPr>
      </w:pPr>
      <w:r w:rsidRPr="001112C8">
        <w:rPr>
          <w:sz w:val="20"/>
          <w:szCs w:val="20"/>
        </w:rPr>
        <w:t>Minimum age: 6 weeks</w:t>
      </w:r>
    </w:p>
    <w:p w:rsidR="009E5CAA" w:rsidRPr="001112C8" w:rsidRDefault="009E5CAA" w:rsidP="009E5CAA">
      <w:pPr>
        <w:pStyle w:val="ListParagraph"/>
        <w:numPr>
          <w:ilvl w:val="0"/>
          <w:numId w:val="6"/>
        </w:numPr>
        <w:spacing w:line="240" w:lineRule="auto"/>
        <w:jc w:val="both"/>
        <w:rPr>
          <w:sz w:val="20"/>
          <w:szCs w:val="20"/>
        </w:rPr>
      </w:pPr>
      <w:r w:rsidRPr="001112C8">
        <w:rPr>
          <w:sz w:val="20"/>
          <w:szCs w:val="20"/>
        </w:rPr>
        <w:t>Catch up in 6-12 months; 2 doses 1 month apart and 1 booster; 12-15 months: 1 primary and 1 booster; above 15 months single dose.</w:t>
      </w:r>
    </w:p>
    <w:p w:rsidR="009E5CAA" w:rsidRPr="001112C8" w:rsidRDefault="003864BF" w:rsidP="009E5CAA">
      <w:pPr>
        <w:spacing w:line="240" w:lineRule="auto"/>
        <w:jc w:val="both"/>
        <w:rPr>
          <w:b/>
          <w:bCs/>
          <w:sz w:val="20"/>
          <w:szCs w:val="20"/>
        </w:rPr>
      </w:pPr>
      <w:r w:rsidRPr="001112C8">
        <w:rPr>
          <w:b/>
          <w:bCs/>
          <w:sz w:val="20"/>
          <w:szCs w:val="20"/>
        </w:rPr>
        <w:t>6</w:t>
      </w:r>
      <w:r w:rsidR="009E5CAA" w:rsidRPr="001112C8">
        <w:rPr>
          <w:b/>
          <w:bCs/>
          <w:sz w:val="20"/>
          <w:szCs w:val="20"/>
        </w:rPr>
        <w:t xml:space="preserve">. Pneumococcal vaccines </w:t>
      </w:r>
    </w:p>
    <w:p w:rsidR="009E5CAA" w:rsidRPr="001112C8" w:rsidRDefault="009E5CAA" w:rsidP="009E5CAA">
      <w:pPr>
        <w:pStyle w:val="ListParagraph"/>
        <w:numPr>
          <w:ilvl w:val="0"/>
          <w:numId w:val="7"/>
        </w:numPr>
        <w:spacing w:line="240" w:lineRule="auto"/>
        <w:jc w:val="both"/>
        <w:rPr>
          <w:sz w:val="20"/>
          <w:szCs w:val="20"/>
        </w:rPr>
      </w:pPr>
      <w:r w:rsidRPr="001112C8">
        <w:rPr>
          <w:sz w:val="20"/>
          <w:szCs w:val="20"/>
        </w:rPr>
        <w:t>Minimum age: 6 weeks for pneumococcal conjugate vaccine [PCV]; 2 years for pneumococcal polysaccharide vaccine [PPSV]</w:t>
      </w:r>
    </w:p>
    <w:p w:rsidR="009E5CAA" w:rsidRPr="001112C8" w:rsidRDefault="009E5CAA" w:rsidP="009E5CAA">
      <w:pPr>
        <w:pStyle w:val="ListParagraph"/>
        <w:numPr>
          <w:ilvl w:val="0"/>
          <w:numId w:val="7"/>
        </w:numPr>
        <w:spacing w:line="240" w:lineRule="auto"/>
        <w:jc w:val="both"/>
        <w:rPr>
          <w:sz w:val="20"/>
          <w:szCs w:val="20"/>
        </w:rPr>
      </w:pPr>
      <w:r w:rsidRPr="001112C8">
        <w:rPr>
          <w:sz w:val="20"/>
          <w:szCs w:val="20"/>
        </w:rPr>
        <w:t>Administer 1 dose of PCV to all healthy children aged 24 through 59 months who are not completely vaccinated for their age.</w:t>
      </w:r>
    </w:p>
    <w:p w:rsidR="009E5CAA" w:rsidRPr="001112C8" w:rsidRDefault="009E5CAA" w:rsidP="009E5CAA">
      <w:pPr>
        <w:pStyle w:val="ListParagraph"/>
        <w:numPr>
          <w:ilvl w:val="0"/>
          <w:numId w:val="7"/>
        </w:numPr>
        <w:spacing w:line="240" w:lineRule="auto"/>
        <w:jc w:val="both"/>
        <w:rPr>
          <w:sz w:val="20"/>
          <w:szCs w:val="20"/>
        </w:rPr>
      </w:pPr>
      <w:r w:rsidRPr="001112C8">
        <w:rPr>
          <w:sz w:val="20"/>
          <w:szCs w:val="20"/>
        </w:rPr>
        <w:t>For children who have received an age-appropriate series of 7-valent PCV (PCV7), a single supplemental dose of 13-valent PCV (PCV13) is recommended for:</w:t>
      </w:r>
    </w:p>
    <w:p w:rsidR="009E5CAA" w:rsidRPr="001112C8" w:rsidRDefault="009E5CAA" w:rsidP="009E5CAA">
      <w:pPr>
        <w:pStyle w:val="ListParagraph"/>
        <w:numPr>
          <w:ilvl w:val="1"/>
          <w:numId w:val="7"/>
        </w:numPr>
        <w:spacing w:line="240" w:lineRule="auto"/>
        <w:jc w:val="both"/>
        <w:rPr>
          <w:sz w:val="20"/>
          <w:szCs w:val="20"/>
        </w:rPr>
      </w:pPr>
      <w:r w:rsidRPr="001112C8">
        <w:rPr>
          <w:sz w:val="20"/>
          <w:szCs w:val="20"/>
        </w:rPr>
        <w:t>All children aged 14 through 59 months</w:t>
      </w:r>
    </w:p>
    <w:p w:rsidR="009E5CAA" w:rsidRPr="001112C8" w:rsidRDefault="009E5CAA" w:rsidP="009E5CAA">
      <w:pPr>
        <w:pStyle w:val="ListParagraph"/>
        <w:numPr>
          <w:ilvl w:val="1"/>
          <w:numId w:val="7"/>
        </w:numPr>
        <w:spacing w:line="240" w:lineRule="auto"/>
        <w:jc w:val="both"/>
        <w:rPr>
          <w:sz w:val="20"/>
          <w:szCs w:val="20"/>
        </w:rPr>
      </w:pPr>
      <w:r w:rsidRPr="001112C8">
        <w:rPr>
          <w:sz w:val="20"/>
          <w:szCs w:val="20"/>
        </w:rPr>
        <w:t>Children aged 60 through 71 months with underlying medical conditions.</w:t>
      </w:r>
    </w:p>
    <w:p w:rsidR="009E5CAA" w:rsidRPr="001112C8" w:rsidRDefault="009E5CAA" w:rsidP="009E5CAA">
      <w:pPr>
        <w:pStyle w:val="ListParagraph"/>
        <w:numPr>
          <w:ilvl w:val="0"/>
          <w:numId w:val="7"/>
        </w:numPr>
        <w:spacing w:line="240" w:lineRule="auto"/>
        <w:jc w:val="both"/>
        <w:rPr>
          <w:sz w:val="20"/>
          <w:szCs w:val="20"/>
        </w:rPr>
      </w:pPr>
      <w:r w:rsidRPr="001112C8">
        <w:rPr>
          <w:sz w:val="20"/>
          <w:szCs w:val="20"/>
        </w:rPr>
        <w:t>Administer PPSV at least 8 weeks after last dose of PCV to children aged 2 years or older with certain underlying medical conditions (certain high-risk groups)</w:t>
      </w:r>
    </w:p>
    <w:p w:rsidR="009E5CAA" w:rsidRPr="001112C8" w:rsidRDefault="009E5CAA" w:rsidP="009E5CAA">
      <w:pPr>
        <w:pStyle w:val="ListParagraph"/>
        <w:numPr>
          <w:ilvl w:val="0"/>
          <w:numId w:val="7"/>
        </w:numPr>
        <w:spacing w:line="240" w:lineRule="auto"/>
        <w:jc w:val="both"/>
        <w:rPr>
          <w:sz w:val="20"/>
          <w:szCs w:val="20"/>
        </w:rPr>
      </w:pPr>
      <w:r w:rsidRPr="001112C8">
        <w:rPr>
          <w:sz w:val="20"/>
          <w:szCs w:val="20"/>
        </w:rPr>
        <w:t>PCV: Catch up in 6-12 months: 2 doses 1 month apart and 1 booster; 12-23 months: 2 doses 2 months apart</w:t>
      </w:r>
      <w:r w:rsidR="005F51F5">
        <w:rPr>
          <w:sz w:val="20"/>
          <w:szCs w:val="20"/>
        </w:rPr>
        <w:t>; 24 mo &amp; above: single dose</w:t>
      </w:r>
    </w:p>
    <w:p w:rsidR="007633F2" w:rsidRPr="001112C8" w:rsidRDefault="007633F2" w:rsidP="009E5CAA">
      <w:pPr>
        <w:pStyle w:val="ListParagraph"/>
        <w:numPr>
          <w:ilvl w:val="0"/>
          <w:numId w:val="7"/>
        </w:numPr>
        <w:spacing w:line="240" w:lineRule="auto"/>
        <w:jc w:val="both"/>
        <w:rPr>
          <w:sz w:val="20"/>
          <w:szCs w:val="20"/>
        </w:rPr>
      </w:pPr>
      <w:r w:rsidRPr="001112C8">
        <w:rPr>
          <w:rFonts w:cs="ArialNarrow"/>
          <w:sz w:val="20"/>
          <w:szCs w:val="20"/>
          <w:lang w:bidi="pa-IN"/>
        </w:rPr>
        <w:t>PPSV: Revaccination only once after 3-5 years only in certain high risk patients.</w:t>
      </w:r>
    </w:p>
    <w:p w:rsidR="003864BF" w:rsidRPr="001112C8" w:rsidRDefault="003864BF" w:rsidP="003864BF">
      <w:pPr>
        <w:spacing w:line="240" w:lineRule="auto"/>
        <w:jc w:val="both"/>
        <w:rPr>
          <w:sz w:val="20"/>
          <w:szCs w:val="20"/>
        </w:rPr>
      </w:pPr>
      <w:r w:rsidRPr="001112C8">
        <w:rPr>
          <w:b/>
          <w:bCs/>
          <w:sz w:val="20"/>
          <w:szCs w:val="20"/>
        </w:rPr>
        <w:t>7. Rotavirus (RV) vaccines</w:t>
      </w:r>
      <w:r w:rsidR="0089546D">
        <w:rPr>
          <w:b/>
          <w:bCs/>
          <w:sz w:val="20"/>
          <w:szCs w:val="20"/>
        </w:rPr>
        <w:t>*</w:t>
      </w:r>
      <w:r w:rsidR="00FD4B46">
        <w:rPr>
          <w:b/>
          <w:bCs/>
          <w:sz w:val="20"/>
          <w:szCs w:val="20"/>
        </w:rPr>
        <w:t>*</w:t>
      </w:r>
      <w:r w:rsidRPr="001112C8">
        <w:rPr>
          <w:sz w:val="20"/>
          <w:szCs w:val="20"/>
        </w:rPr>
        <w:t xml:space="preserve"> </w:t>
      </w:r>
    </w:p>
    <w:p w:rsidR="003864BF" w:rsidRPr="001112C8" w:rsidRDefault="003864BF" w:rsidP="003864BF">
      <w:pPr>
        <w:pStyle w:val="ListParagraph"/>
        <w:numPr>
          <w:ilvl w:val="0"/>
          <w:numId w:val="3"/>
        </w:numPr>
        <w:spacing w:line="240" w:lineRule="auto"/>
        <w:jc w:val="both"/>
        <w:rPr>
          <w:sz w:val="20"/>
          <w:szCs w:val="20"/>
        </w:rPr>
      </w:pPr>
      <w:r w:rsidRPr="001112C8">
        <w:rPr>
          <w:sz w:val="20"/>
          <w:szCs w:val="20"/>
        </w:rPr>
        <w:t>Minimum age: 6 weeks for both RV-1 [Rotarix] and RV-5 [Rota Teq])</w:t>
      </w:r>
    </w:p>
    <w:p w:rsidR="00FD4B46" w:rsidRDefault="006649D9" w:rsidP="003864BF">
      <w:pPr>
        <w:pStyle w:val="ListParagraph"/>
        <w:numPr>
          <w:ilvl w:val="0"/>
          <w:numId w:val="3"/>
        </w:numPr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Only two doses of RV-1 are recommended at present</w:t>
      </w:r>
      <w:r w:rsidR="00FD4B46">
        <w:rPr>
          <w:sz w:val="20"/>
          <w:szCs w:val="20"/>
        </w:rPr>
        <w:t xml:space="preserve"> </w:t>
      </w:r>
    </w:p>
    <w:p w:rsidR="003864BF" w:rsidRPr="001112C8" w:rsidRDefault="003864BF" w:rsidP="003864BF">
      <w:pPr>
        <w:pStyle w:val="ListParagraph"/>
        <w:numPr>
          <w:ilvl w:val="0"/>
          <w:numId w:val="3"/>
        </w:numPr>
        <w:spacing w:line="240" w:lineRule="auto"/>
        <w:jc w:val="both"/>
        <w:rPr>
          <w:sz w:val="20"/>
          <w:szCs w:val="20"/>
        </w:rPr>
      </w:pPr>
      <w:r w:rsidRPr="001112C8">
        <w:rPr>
          <w:sz w:val="20"/>
          <w:szCs w:val="20"/>
        </w:rPr>
        <w:t xml:space="preserve">The maximum age for the first dose in the series is 14 weeks, 6 days; and 8 months, 0 days for the final dose in the series. </w:t>
      </w:r>
    </w:p>
    <w:p w:rsidR="003864BF" w:rsidRPr="001112C8" w:rsidRDefault="003864BF" w:rsidP="003864BF">
      <w:pPr>
        <w:pStyle w:val="ListParagraph"/>
        <w:numPr>
          <w:ilvl w:val="0"/>
          <w:numId w:val="3"/>
        </w:numPr>
        <w:spacing w:line="240" w:lineRule="auto"/>
        <w:jc w:val="both"/>
        <w:rPr>
          <w:sz w:val="20"/>
          <w:szCs w:val="20"/>
        </w:rPr>
      </w:pPr>
      <w:r w:rsidRPr="001112C8">
        <w:rPr>
          <w:sz w:val="20"/>
          <w:szCs w:val="20"/>
        </w:rPr>
        <w:t>Vaccination should not be initiated for infants aged 15 weeks, 0 days or older.</w:t>
      </w:r>
    </w:p>
    <w:p w:rsidR="008305B9" w:rsidRDefault="008305B9" w:rsidP="003864BF">
      <w:pPr>
        <w:spacing w:line="240" w:lineRule="auto"/>
        <w:jc w:val="both"/>
        <w:rPr>
          <w:b/>
          <w:bCs/>
          <w:sz w:val="20"/>
          <w:szCs w:val="20"/>
        </w:rPr>
      </w:pPr>
    </w:p>
    <w:p w:rsidR="003864BF" w:rsidRPr="001112C8" w:rsidRDefault="003864BF" w:rsidP="003864BF">
      <w:pPr>
        <w:spacing w:line="240" w:lineRule="auto"/>
        <w:jc w:val="both"/>
        <w:rPr>
          <w:sz w:val="20"/>
          <w:szCs w:val="20"/>
        </w:rPr>
      </w:pPr>
      <w:r w:rsidRPr="001112C8">
        <w:rPr>
          <w:b/>
          <w:bCs/>
          <w:sz w:val="20"/>
          <w:szCs w:val="20"/>
        </w:rPr>
        <w:t>8. Measles.</w:t>
      </w:r>
    </w:p>
    <w:p w:rsidR="003864BF" w:rsidRPr="001112C8" w:rsidRDefault="003864BF" w:rsidP="003864BF">
      <w:pPr>
        <w:pStyle w:val="ListParagraph"/>
        <w:numPr>
          <w:ilvl w:val="0"/>
          <w:numId w:val="8"/>
        </w:numPr>
        <w:spacing w:line="240" w:lineRule="auto"/>
        <w:jc w:val="both"/>
        <w:rPr>
          <w:sz w:val="20"/>
          <w:szCs w:val="20"/>
        </w:rPr>
      </w:pPr>
      <w:r w:rsidRPr="001112C8">
        <w:rPr>
          <w:sz w:val="20"/>
          <w:szCs w:val="20"/>
        </w:rPr>
        <w:t xml:space="preserve">Minimum age: At completed months/270 completed days; </w:t>
      </w:r>
    </w:p>
    <w:p w:rsidR="003864BF" w:rsidRPr="001112C8" w:rsidRDefault="003864BF" w:rsidP="003864BF">
      <w:pPr>
        <w:pStyle w:val="ListParagraph"/>
        <w:numPr>
          <w:ilvl w:val="0"/>
          <w:numId w:val="8"/>
        </w:numPr>
        <w:spacing w:line="240" w:lineRule="auto"/>
        <w:jc w:val="both"/>
        <w:rPr>
          <w:sz w:val="20"/>
          <w:szCs w:val="20"/>
        </w:rPr>
      </w:pPr>
      <w:r w:rsidRPr="001112C8">
        <w:rPr>
          <w:sz w:val="20"/>
          <w:szCs w:val="20"/>
        </w:rPr>
        <w:t>Catch up vaccination beyond 12 months should be MMR</w:t>
      </w:r>
    </w:p>
    <w:p w:rsidR="003864BF" w:rsidRPr="001112C8" w:rsidRDefault="003864BF" w:rsidP="003864BF">
      <w:pPr>
        <w:pStyle w:val="ListParagraph"/>
        <w:numPr>
          <w:ilvl w:val="0"/>
          <w:numId w:val="8"/>
        </w:numPr>
        <w:spacing w:line="240" w:lineRule="auto"/>
        <w:jc w:val="both"/>
        <w:rPr>
          <w:sz w:val="20"/>
          <w:szCs w:val="20"/>
        </w:rPr>
      </w:pPr>
      <w:r w:rsidRPr="001112C8">
        <w:rPr>
          <w:sz w:val="20"/>
          <w:szCs w:val="20"/>
        </w:rPr>
        <w:t>Measles vaccine can be administered to infants aged 6 through 11 months during outbreaks.  These children should be revaccinated with 2 doses of measles containing vaccines, the first at ages 12 through 15 months and at least 4 weeks after the previous dose, and the second at ages 4 through 6 years</w:t>
      </w:r>
    </w:p>
    <w:p w:rsidR="003864BF" w:rsidRPr="001112C8" w:rsidRDefault="003864BF" w:rsidP="003864BF">
      <w:pPr>
        <w:spacing w:line="240" w:lineRule="auto"/>
        <w:jc w:val="both"/>
        <w:rPr>
          <w:b/>
          <w:bCs/>
          <w:sz w:val="20"/>
          <w:szCs w:val="20"/>
        </w:rPr>
      </w:pPr>
      <w:r w:rsidRPr="001112C8">
        <w:rPr>
          <w:sz w:val="20"/>
          <w:szCs w:val="20"/>
        </w:rPr>
        <w:t xml:space="preserve">9. </w:t>
      </w:r>
      <w:r w:rsidRPr="001112C8">
        <w:rPr>
          <w:b/>
          <w:bCs/>
          <w:sz w:val="20"/>
          <w:szCs w:val="20"/>
        </w:rPr>
        <w:t xml:space="preserve">Measles, mumps, and rubella (MMR) vaccine. </w:t>
      </w:r>
    </w:p>
    <w:p w:rsidR="003864BF" w:rsidRPr="001112C8" w:rsidRDefault="003864BF" w:rsidP="003864BF">
      <w:pPr>
        <w:pStyle w:val="ListParagraph"/>
        <w:numPr>
          <w:ilvl w:val="0"/>
          <w:numId w:val="9"/>
        </w:numPr>
        <w:spacing w:line="240" w:lineRule="auto"/>
        <w:jc w:val="both"/>
        <w:rPr>
          <w:sz w:val="20"/>
          <w:szCs w:val="20"/>
        </w:rPr>
      </w:pPr>
      <w:r w:rsidRPr="001112C8">
        <w:rPr>
          <w:sz w:val="20"/>
          <w:szCs w:val="20"/>
        </w:rPr>
        <w:t>Minimum age: 12 months</w:t>
      </w:r>
    </w:p>
    <w:p w:rsidR="003864BF" w:rsidRPr="001112C8" w:rsidRDefault="003864BF" w:rsidP="003864BF">
      <w:pPr>
        <w:pStyle w:val="ListParagraph"/>
        <w:numPr>
          <w:ilvl w:val="0"/>
          <w:numId w:val="9"/>
        </w:numPr>
        <w:spacing w:line="240" w:lineRule="auto"/>
        <w:jc w:val="both"/>
        <w:rPr>
          <w:sz w:val="20"/>
          <w:szCs w:val="20"/>
        </w:rPr>
      </w:pPr>
      <w:r w:rsidRPr="001112C8">
        <w:rPr>
          <w:sz w:val="20"/>
          <w:szCs w:val="20"/>
        </w:rPr>
        <w:t>The second dose may be administered before age 4 years, provided at least 4 weeks have elapsed since the first dose.</w:t>
      </w:r>
    </w:p>
    <w:p w:rsidR="00FB12CD" w:rsidRPr="001112C8" w:rsidRDefault="00FB12CD" w:rsidP="00FB12CD">
      <w:pPr>
        <w:jc w:val="both"/>
        <w:rPr>
          <w:b/>
          <w:bCs/>
          <w:sz w:val="20"/>
          <w:szCs w:val="20"/>
        </w:rPr>
      </w:pPr>
      <w:r w:rsidRPr="001112C8">
        <w:rPr>
          <w:b/>
          <w:bCs/>
          <w:sz w:val="20"/>
          <w:szCs w:val="20"/>
        </w:rPr>
        <w:t xml:space="preserve">10. Varicella vaccine. </w:t>
      </w:r>
    </w:p>
    <w:p w:rsidR="00FB12CD" w:rsidRPr="001112C8" w:rsidRDefault="00FB12CD" w:rsidP="00FB12CD">
      <w:pPr>
        <w:pStyle w:val="ListParagraph"/>
        <w:numPr>
          <w:ilvl w:val="0"/>
          <w:numId w:val="10"/>
        </w:numPr>
        <w:jc w:val="both"/>
        <w:rPr>
          <w:sz w:val="20"/>
          <w:szCs w:val="20"/>
        </w:rPr>
      </w:pPr>
      <w:r w:rsidRPr="001112C8">
        <w:rPr>
          <w:sz w:val="20"/>
          <w:szCs w:val="20"/>
        </w:rPr>
        <w:t>Minimum age: 12 months</w:t>
      </w:r>
    </w:p>
    <w:p w:rsidR="00FB12CD" w:rsidRPr="001112C8" w:rsidRDefault="00FB12CD" w:rsidP="00FB12CD">
      <w:pPr>
        <w:pStyle w:val="ListParagraph"/>
        <w:numPr>
          <w:ilvl w:val="0"/>
          <w:numId w:val="10"/>
        </w:numPr>
        <w:jc w:val="both"/>
        <w:rPr>
          <w:sz w:val="20"/>
          <w:szCs w:val="20"/>
        </w:rPr>
      </w:pPr>
      <w:r w:rsidRPr="001112C8">
        <w:rPr>
          <w:sz w:val="20"/>
          <w:szCs w:val="20"/>
        </w:rPr>
        <w:t>The risk of breakthrough varicella is lower if given 15 months onwards.</w:t>
      </w:r>
    </w:p>
    <w:p w:rsidR="00FB12CD" w:rsidRPr="001112C8" w:rsidRDefault="00FB12CD" w:rsidP="00FB12CD">
      <w:pPr>
        <w:pStyle w:val="ListParagraph"/>
        <w:numPr>
          <w:ilvl w:val="0"/>
          <w:numId w:val="10"/>
        </w:numPr>
        <w:jc w:val="both"/>
        <w:rPr>
          <w:sz w:val="20"/>
          <w:szCs w:val="20"/>
        </w:rPr>
      </w:pPr>
      <w:r w:rsidRPr="001112C8">
        <w:rPr>
          <w:sz w:val="20"/>
          <w:szCs w:val="20"/>
        </w:rPr>
        <w:t>The second dose may be administered before age 4 years, provided at least 3 months have elapsed since the first dose.</w:t>
      </w:r>
    </w:p>
    <w:p w:rsidR="00FB12CD" w:rsidRPr="001112C8" w:rsidRDefault="00FB12CD" w:rsidP="00FB12CD">
      <w:pPr>
        <w:pStyle w:val="ListParagraph"/>
        <w:numPr>
          <w:ilvl w:val="0"/>
          <w:numId w:val="10"/>
        </w:numPr>
        <w:jc w:val="both"/>
        <w:rPr>
          <w:sz w:val="20"/>
          <w:szCs w:val="20"/>
        </w:rPr>
      </w:pPr>
      <w:r w:rsidRPr="001112C8">
        <w:rPr>
          <w:sz w:val="20"/>
          <w:szCs w:val="20"/>
        </w:rPr>
        <w:t>For children aged 12 months through 12 years, the recommended minimum interval between doses is 3 months. However, if the second dose was administered at least 4 weeks after the first dose, it can be accepted as valid.</w:t>
      </w:r>
    </w:p>
    <w:p w:rsidR="007633F2" w:rsidRPr="001112C8" w:rsidRDefault="007633F2" w:rsidP="007633F2">
      <w:pPr>
        <w:jc w:val="both"/>
        <w:rPr>
          <w:b/>
          <w:bCs/>
          <w:sz w:val="20"/>
          <w:szCs w:val="20"/>
        </w:rPr>
      </w:pPr>
      <w:r w:rsidRPr="001112C8">
        <w:rPr>
          <w:sz w:val="20"/>
          <w:szCs w:val="20"/>
        </w:rPr>
        <w:t xml:space="preserve">11. </w:t>
      </w:r>
      <w:r w:rsidRPr="001112C8">
        <w:rPr>
          <w:b/>
          <w:bCs/>
          <w:sz w:val="20"/>
          <w:szCs w:val="20"/>
        </w:rPr>
        <w:t xml:space="preserve">Hepatitis A (HepA) vaccine. </w:t>
      </w:r>
    </w:p>
    <w:p w:rsidR="007633F2" w:rsidRPr="001112C8" w:rsidRDefault="007633F2" w:rsidP="007633F2">
      <w:pPr>
        <w:pStyle w:val="ListParagraph"/>
        <w:numPr>
          <w:ilvl w:val="0"/>
          <w:numId w:val="11"/>
        </w:numPr>
        <w:jc w:val="both"/>
        <w:rPr>
          <w:sz w:val="20"/>
          <w:szCs w:val="20"/>
        </w:rPr>
      </w:pPr>
      <w:r w:rsidRPr="001112C8">
        <w:rPr>
          <w:sz w:val="20"/>
          <w:szCs w:val="20"/>
        </w:rPr>
        <w:t>Minimum age: 12 months</w:t>
      </w:r>
    </w:p>
    <w:p w:rsidR="007633F2" w:rsidRPr="001112C8" w:rsidRDefault="007633F2" w:rsidP="007633F2">
      <w:pPr>
        <w:pStyle w:val="ListParagraph"/>
        <w:numPr>
          <w:ilvl w:val="0"/>
          <w:numId w:val="11"/>
        </w:numPr>
        <w:jc w:val="both"/>
        <w:rPr>
          <w:sz w:val="20"/>
          <w:szCs w:val="20"/>
        </w:rPr>
      </w:pPr>
      <w:r w:rsidRPr="001112C8">
        <w:rPr>
          <w:sz w:val="20"/>
          <w:szCs w:val="20"/>
        </w:rPr>
        <w:t>Two doses of both killed and live HepA vaccines.</w:t>
      </w:r>
    </w:p>
    <w:p w:rsidR="007633F2" w:rsidRPr="001112C8" w:rsidRDefault="007633F2" w:rsidP="007633F2">
      <w:pPr>
        <w:pStyle w:val="ListParagraph"/>
        <w:numPr>
          <w:ilvl w:val="0"/>
          <w:numId w:val="11"/>
        </w:numPr>
        <w:jc w:val="both"/>
        <w:rPr>
          <w:sz w:val="20"/>
          <w:szCs w:val="20"/>
        </w:rPr>
      </w:pPr>
      <w:r w:rsidRPr="001112C8">
        <w:rPr>
          <w:sz w:val="20"/>
          <w:szCs w:val="20"/>
        </w:rPr>
        <w:t>Administer the second (final) dose 6 to18 months after the first.</w:t>
      </w:r>
    </w:p>
    <w:p w:rsidR="00905C44" w:rsidRPr="001112C8" w:rsidRDefault="003D6CCD" w:rsidP="003D6CCD">
      <w:pPr>
        <w:jc w:val="both"/>
        <w:rPr>
          <w:b/>
          <w:bCs/>
          <w:sz w:val="20"/>
          <w:szCs w:val="20"/>
        </w:rPr>
      </w:pPr>
      <w:r w:rsidRPr="001112C8">
        <w:rPr>
          <w:b/>
          <w:bCs/>
          <w:sz w:val="20"/>
          <w:szCs w:val="20"/>
        </w:rPr>
        <w:t xml:space="preserve">12. </w:t>
      </w:r>
      <w:r w:rsidR="00B176EC" w:rsidRPr="001112C8">
        <w:rPr>
          <w:b/>
          <w:bCs/>
          <w:sz w:val="20"/>
          <w:szCs w:val="20"/>
        </w:rPr>
        <w:t>Typhoid vaccine.</w:t>
      </w:r>
      <w:r w:rsidRPr="001112C8">
        <w:rPr>
          <w:b/>
          <w:bCs/>
          <w:sz w:val="20"/>
          <w:szCs w:val="20"/>
        </w:rPr>
        <w:t xml:space="preserve"> </w:t>
      </w:r>
    </w:p>
    <w:p w:rsidR="00D177A9" w:rsidRDefault="00905C44" w:rsidP="00D177A9">
      <w:pPr>
        <w:pStyle w:val="ListParagraph"/>
        <w:numPr>
          <w:ilvl w:val="0"/>
          <w:numId w:val="12"/>
        </w:numPr>
        <w:jc w:val="both"/>
        <w:rPr>
          <w:sz w:val="20"/>
          <w:szCs w:val="20"/>
        </w:rPr>
      </w:pPr>
      <w:r w:rsidRPr="001112C8">
        <w:rPr>
          <w:sz w:val="20"/>
          <w:szCs w:val="20"/>
        </w:rPr>
        <w:t xml:space="preserve">Only Vi-PS (polysaccharide) vaccine is </w:t>
      </w:r>
      <w:r w:rsidR="00507B61">
        <w:rPr>
          <w:sz w:val="20"/>
          <w:szCs w:val="20"/>
        </w:rPr>
        <w:t>recommended</w:t>
      </w:r>
      <w:r w:rsidR="00D177A9" w:rsidRPr="00D177A9">
        <w:rPr>
          <w:sz w:val="20"/>
          <w:szCs w:val="20"/>
        </w:rPr>
        <w:t xml:space="preserve"> </w:t>
      </w:r>
    </w:p>
    <w:p w:rsidR="00D177A9" w:rsidRPr="001112C8" w:rsidRDefault="00D177A9" w:rsidP="00D177A9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cs="ArialNarrow"/>
          <w:sz w:val="20"/>
          <w:szCs w:val="20"/>
          <w:lang w:bidi="pa-IN"/>
        </w:rPr>
      </w:pPr>
      <w:r w:rsidRPr="001112C8">
        <w:rPr>
          <w:sz w:val="20"/>
          <w:szCs w:val="20"/>
        </w:rPr>
        <w:t>Minimum age: 2 years</w:t>
      </w:r>
      <w:r>
        <w:rPr>
          <w:sz w:val="20"/>
          <w:szCs w:val="20"/>
        </w:rPr>
        <w:t xml:space="preserve">; </w:t>
      </w:r>
      <w:r>
        <w:rPr>
          <w:rFonts w:cs="ArialNarrow"/>
          <w:sz w:val="20"/>
          <w:szCs w:val="20"/>
          <w:lang w:bidi="pa-IN"/>
        </w:rPr>
        <w:t>Revaccination every 3 years</w:t>
      </w:r>
    </w:p>
    <w:p w:rsidR="00D177A9" w:rsidRPr="001112C8" w:rsidRDefault="00507B61" w:rsidP="00D177A9">
      <w:pPr>
        <w:pStyle w:val="ListParagraph"/>
        <w:numPr>
          <w:ilvl w:val="0"/>
          <w:numId w:val="12"/>
        </w:numPr>
        <w:jc w:val="both"/>
        <w:rPr>
          <w:sz w:val="20"/>
          <w:szCs w:val="20"/>
        </w:rPr>
      </w:pPr>
      <w:r>
        <w:rPr>
          <w:sz w:val="20"/>
          <w:szCs w:val="20"/>
        </w:rPr>
        <w:t>Vi-PS conjugate vaccine: data not sufficient to recommend for routine use</w:t>
      </w:r>
      <w:r w:rsidR="00D177A9">
        <w:rPr>
          <w:sz w:val="20"/>
          <w:szCs w:val="20"/>
        </w:rPr>
        <w:t xml:space="preserve"> of currently  available  vaccine </w:t>
      </w:r>
    </w:p>
    <w:p w:rsidR="00807355" w:rsidRPr="001112C8" w:rsidRDefault="00807355" w:rsidP="00807355">
      <w:pPr>
        <w:autoSpaceDE w:val="0"/>
        <w:autoSpaceDN w:val="0"/>
        <w:adjustRightInd w:val="0"/>
        <w:spacing w:after="0" w:line="240" w:lineRule="auto"/>
        <w:rPr>
          <w:rFonts w:cs="ArialNarrow"/>
          <w:sz w:val="20"/>
          <w:szCs w:val="20"/>
          <w:lang w:bidi="pa-IN"/>
        </w:rPr>
      </w:pPr>
    </w:p>
    <w:p w:rsidR="008305B9" w:rsidRDefault="008305B9" w:rsidP="00B176EC">
      <w:pPr>
        <w:autoSpaceDE w:val="0"/>
        <w:autoSpaceDN w:val="0"/>
        <w:adjustRightInd w:val="0"/>
        <w:spacing w:after="0" w:line="240" w:lineRule="auto"/>
        <w:rPr>
          <w:b/>
          <w:bCs/>
          <w:sz w:val="20"/>
          <w:szCs w:val="20"/>
        </w:rPr>
      </w:pPr>
    </w:p>
    <w:p w:rsidR="00FA7E70" w:rsidRDefault="00FA7E70" w:rsidP="00B176EC">
      <w:pPr>
        <w:autoSpaceDE w:val="0"/>
        <w:autoSpaceDN w:val="0"/>
        <w:adjustRightInd w:val="0"/>
        <w:spacing w:after="0" w:line="240" w:lineRule="auto"/>
        <w:rPr>
          <w:b/>
          <w:bCs/>
          <w:sz w:val="20"/>
          <w:szCs w:val="20"/>
        </w:rPr>
      </w:pPr>
    </w:p>
    <w:p w:rsidR="00B176EC" w:rsidRPr="001112C8" w:rsidRDefault="00807355" w:rsidP="00B176EC">
      <w:pPr>
        <w:autoSpaceDE w:val="0"/>
        <w:autoSpaceDN w:val="0"/>
        <w:adjustRightInd w:val="0"/>
        <w:spacing w:after="0" w:line="240" w:lineRule="auto"/>
        <w:rPr>
          <w:rFonts w:cs="ArialNarrow"/>
          <w:b/>
          <w:bCs/>
          <w:sz w:val="20"/>
          <w:szCs w:val="20"/>
          <w:lang w:bidi="pa-IN"/>
        </w:rPr>
      </w:pPr>
      <w:r w:rsidRPr="001112C8">
        <w:rPr>
          <w:b/>
          <w:bCs/>
          <w:sz w:val="20"/>
          <w:szCs w:val="20"/>
        </w:rPr>
        <w:t xml:space="preserve">13. </w:t>
      </w:r>
      <w:r w:rsidR="00B176EC" w:rsidRPr="001112C8">
        <w:rPr>
          <w:rFonts w:cs="ArialNarrow"/>
          <w:b/>
          <w:bCs/>
          <w:sz w:val="20"/>
          <w:szCs w:val="20"/>
          <w:lang w:bidi="pa-IN"/>
        </w:rPr>
        <w:t xml:space="preserve">Influenza vaccine. </w:t>
      </w:r>
    </w:p>
    <w:p w:rsidR="00B176EC" w:rsidRPr="001112C8" w:rsidRDefault="00B176EC" w:rsidP="00C84B45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cs="ArialNarrow"/>
          <w:sz w:val="20"/>
          <w:szCs w:val="20"/>
          <w:lang w:bidi="pa-IN"/>
        </w:rPr>
      </w:pPr>
      <w:r w:rsidRPr="001112C8">
        <w:rPr>
          <w:rFonts w:cs="ArialNarrow"/>
          <w:sz w:val="20"/>
          <w:szCs w:val="20"/>
          <w:lang w:bidi="pa-IN"/>
        </w:rPr>
        <w:t xml:space="preserve">Minimum age: 6 months for trivalent inactivated influenza vaccine </w:t>
      </w:r>
    </w:p>
    <w:p w:rsidR="00B176EC" w:rsidRPr="001112C8" w:rsidRDefault="00B176EC" w:rsidP="00C84B45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cs="ArialNarrow"/>
          <w:sz w:val="20"/>
          <w:szCs w:val="20"/>
          <w:lang w:bidi="pa-IN"/>
        </w:rPr>
      </w:pPr>
      <w:r w:rsidRPr="001112C8">
        <w:rPr>
          <w:rFonts w:cs="ArialNarrow"/>
          <w:sz w:val="20"/>
          <w:szCs w:val="20"/>
          <w:lang w:bidi="pa-IN"/>
        </w:rPr>
        <w:t>First time vaccination: 6 months to below 9 years</w:t>
      </w:r>
      <w:r w:rsidR="00FA7E70">
        <w:rPr>
          <w:rFonts w:cs="ArialNarrow"/>
          <w:sz w:val="20"/>
          <w:szCs w:val="20"/>
          <w:lang w:bidi="pa-IN"/>
        </w:rPr>
        <w:t xml:space="preserve">: </w:t>
      </w:r>
      <w:r w:rsidRPr="001112C8">
        <w:rPr>
          <w:rFonts w:cs="ArialNarrow"/>
          <w:sz w:val="20"/>
          <w:szCs w:val="20"/>
          <w:lang w:bidi="pa-IN"/>
        </w:rPr>
        <w:t xml:space="preserve"> </w:t>
      </w:r>
      <w:r w:rsidR="00FA7E70">
        <w:rPr>
          <w:rFonts w:cs="ArialNarrow"/>
          <w:sz w:val="20"/>
          <w:szCs w:val="20"/>
          <w:lang w:bidi="pa-IN"/>
        </w:rPr>
        <w:t>two</w:t>
      </w:r>
      <w:r w:rsidRPr="001112C8">
        <w:rPr>
          <w:rFonts w:cs="ArialNarrow"/>
          <w:sz w:val="20"/>
          <w:szCs w:val="20"/>
          <w:lang w:bidi="pa-IN"/>
        </w:rPr>
        <w:t xml:space="preserve"> doses 1 month apart; 9 years and above single dose; Annual revaccination with single dose.</w:t>
      </w:r>
    </w:p>
    <w:p w:rsidR="00FA7E70" w:rsidRPr="00FA7E70" w:rsidRDefault="00FA7E70" w:rsidP="00FA7E70">
      <w:pPr>
        <w:pStyle w:val="ListParagraph"/>
        <w:numPr>
          <w:ilvl w:val="0"/>
          <w:numId w:val="13"/>
        </w:numPr>
        <w:rPr>
          <w:sz w:val="20"/>
          <w:szCs w:val="20"/>
        </w:rPr>
      </w:pPr>
      <w:r w:rsidRPr="00FA7E70">
        <w:rPr>
          <w:sz w:val="20"/>
          <w:szCs w:val="20"/>
        </w:rPr>
        <w:t xml:space="preserve">For children aged 6 months </w:t>
      </w:r>
      <w:r w:rsidRPr="001112C8">
        <w:rPr>
          <w:rFonts w:cs="ArialNarrow"/>
          <w:sz w:val="20"/>
          <w:szCs w:val="20"/>
          <w:lang w:bidi="pa-IN"/>
        </w:rPr>
        <w:t>to below 9 years</w:t>
      </w:r>
      <w:r>
        <w:rPr>
          <w:rFonts w:cs="ArialNarrow"/>
          <w:sz w:val="20"/>
          <w:szCs w:val="20"/>
          <w:lang w:bidi="pa-IN"/>
        </w:rPr>
        <w:t xml:space="preserve">: </w:t>
      </w:r>
      <w:r w:rsidRPr="001112C8">
        <w:rPr>
          <w:rFonts w:cs="ArialNarrow"/>
          <w:sz w:val="20"/>
          <w:szCs w:val="20"/>
          <w:lang w:bidi="pa-IN"/>
        </w:rPr>
        <w:t xml:space="preserve"> </w:t>
      </w:r>
      <w:r w:rsidRPr="00FA7E70">
        <w:rPr>
          <w:sz w:val="20"/>
          <w:szCs w:val="20"/>
        </w:rPr>
        <w:t>For the 2012 season, administer 2 doses (separated by at least 4 weeks) to those who did not receive at least 1 dose of the 2010</w:t>
      </w:r>
      <w:r w:rsidRPr="00FA7E70">
        <w:rPr>
          <w:rFonts w:hint="eastAsia"/>
          <w:sz w:val="20"/>
          <w:szCs w:val="20"/>
        </w:rPr>
        <w:t>–</w:t>
      </w:r>
      <w:r w:rsidRPr="00FA7E70">
        <w:rPr>
          <w:sz w:val="20"/>
          <w:szCs w:val="20"/>
        </w:rPr>
        <w:t>11 vaccine. Those who received at least 1 dose of the 2010</w:t>
      </w:r>
      <w:r w:rsidRPr="00FA7E70">
        <w:rPr>
          <w:rFonts w:hint="eastAsia"/>
          <w:sz w:val="20"/>
          <w:szCs w:val="20"/>
        </w:rPr>
        <w:t>–</w:t>
      </w:r>
      <w:r w:rsidRPr="00FA7E70">
        <w:rPr>
          <w:sz w:val="20"/>
          <w:szCs w:val="20"/>
        </w:rPr>
        <w:t>11 vaccine require 1 dose for the 2011</w:t>
      </w:r>
      <w:r w:rsidRPr="00FA7E70">
        <w:rPr>
          <w:rFonts w:hint="eastAsia"/>
          <w:sz w:val="20"/>
          <w:szCs w:val="20"/>
        </w:rPr>
        <w:t>–</w:t>
      </w:r>
      <w:r w:rsidRPr="00FA7E70">
        <w:rPr>
          <w:sz w:val="20"/>
          <w:szCs w:val="20"/>
        </w:rPr>
        <w:t xml:space="preserve">12 </w:t>
      </w:r>
      <w:r w:rsidR="003C0015">
        <w:rPr>
          <w:sz w:val="20"/>
          <w:szCs w:val="20"/>
        </w:rPr>
        <w:t>season</w:t>
      </w:r>
    </w:p>
    <w:p w:rsidR="00C84B45" w:rsidRPr="001112C8" w:rsidRDefault="00C84B45" w:rsidP="00C84B45">
      <w:pPr>
        <w:pStyle w:val="ListParagraph"/>
        <w:numPr>
          <w:ilvl w:val="0"/>
          <w:numId w:val="13"/>
        </w:numPr>
        <w:jc w:val="both"/>
        <w:rPr>
          <w:sz w:val="20"/>
          <w:szCs w:val="20"/>
        </w:rPr>
      </w:pPr>
      <w:r w:rsidRPr="001112C8">
        <w:rPr>
          <w:sz w:val="20"/>
          <w:szCs w:val="20"/>
        </w:rPr>
        <w:t>Best time to vaccinate: as soon as the new vaccine is released and available in the market</w:t>
      </w:r>
      <w:r w:rsidR="003C0015">
        <w:rPr>
          <w:sz w:val="20"/>
          <w:szCs w:val="20"/>
        </w:rPr>
        <w:t xml:space="preserve"> &amp; </w:t>
      </w:r>
      <w:r w:rsidR="003C0015" w:rsidRPr="003C0015">
        <w:rPr>
          <w:sz w:val="20"/>
          <w:szCs w:val="20"/>
        </w:rPr>
        <w:t>just before the onset of rainy season</w:t>
      </w:r>
      <w:r w:rsidRPr="001112C8">
        <w:rPr>
          <w:sz w:val="20"/>
          <w:szCs w:val="20"/>
        </w:rPr>
        <w:t xml:space="preserve">; </w:t>
      </w:r>
    </w:p>
    <w:p w:rsidR="00B176EC" w:rsidRPr="001112C8" w:rsidRDefault="00C84B45" w:rsidP="00850928">
      <w:pPr>
        <w:jc w:val="both"/>
        <w:rPr>
          <w:b/>
          <w:bCs/>
          <w:sz w:val="20"/>
          <w:szCs w:val="20"/>
        </w:rPr>
      </w:pPr>
      <w:r w:rsidRPr="001112C8">
        <w:rPr>
          <w:b/>
          <w:bCs/>
          <w:sz w:val="20"/>
          <w:szCs w:val="20"/>
        </w:rPr>
        <w:t xml:space="preserve">14. </w:t>
      </w:r>
      <w:r w:rsidR="00A83C34" w:rsidRPr="001112C8">
        <w:rPr>
          <w:b/>
          <w:bCs/>
          <w:sz w:val="20"/>
          <w:szCs w:val="20"/>
        </w:rPr>
        <w:t>Meningococcal vaccine.</w:t>
      </w:r>
    </w:p>
    <w:p w:rsidR="00A83C34" w:rsidRPr="001112C8" w:rsidRDefault="00A83C34" w:rsidP="00A83C34">
      <w:pPr>
        <w:pStyle w:val="ListParagraph"/>
        <w:numPr>
          <w:ilvl w:val="0"/>
          <w:numId w:val="14"/>
        </w:numPr>
        <w:jc w:val="both"/>
        <w:rPr>
          <w:sz w:val="20"/>
          <w:szCs w:val="20"/>
        </w:rPr>
      </w:pPr>
      <w:r w:rsidRPr="001112C8">
        <w:rPr>
          <w:sz w:val="20"/>
          <w:szCs w:val="20"/>
        </w:rPr>
        <w:t>Only meningococcal polysaccharide vaccine (MPSV) is available</w:t>
      </w:r>
    </w:p>
    <w:p w:rsidR="00A83C34" w:rsidRPr="001112C8" w:rsidRDefault="00A83C34" w:rsidP="00A83C34">
      <w:pPr>
        <w:pStyle w:val="ListParagraph"/>
        <w:numPr>
          <w:ilvl w:val="0"/>
          <w:numId w:val="14"/>
        </w:numPr>
        <w:jc w:val="both"/>
        <w:rPr>
          <w:sz w:val="20"/>
          <w:szCs w:val="20"/>
        </w:rPr>
      </w:pPr>
      <w:r w:rsidRPr="001112C8">
        <w:rPr>
          <w:sz w:val="20"/>
          <w:szCs w:val="20"/>
        </w:rPr>
        <w:t>Minimum age: 2 years</w:t>
      </w:r>
    </w:p>
    <w:p w:rsidR="00A83C34" w:rsidRPr="001112C8" w:rsidRDefault="00A83C34" w:rsidP="00A83C34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cs="ArialNarrow"/>
          <w:sz w:val="20"/>
          <w:szCs w:val="20"/>
          <w:lang w:bidi="pa-IN"/>
        </w:rPr>
      </w:pPr>
      <w:r w:rsidRPr="001112C8">
        <w:rPr>
          <w:rFonts w:cs="ArialNarrow"/>
          <w:sz w:val="20"/>
          <w:szCs w:val="20"/>
          <w:lang w:bidi="pa-IN"/>
        </w:rPr>
        <w:t>Revaccination only once after 3 years in those at continued high risk</w:t>
      </w:r>
    </w:p>
    <w:p w:rsidR="00A83C34" w:rsidRPr="001112C8" w:rsidRDefault="00A83C34" w:rsidP="00A83C34">
      <w:pPr>
        <w:autoSpaceDE w:val="0"/>
        <w:autoSpaceDN w:val="0"/>
        <w:adjustRightInd w:val="0"/>
        <w:spacing w:after="0" w:line="240" w:lineRule="auto"/>
        <w:rPr>
          <w:rFonts w:cs="ArialNarrow"/>
          <w:sz w:val="20"/>
          <w:szCs w:val="20"/>
          <w:lang w:bidi="pa-IN"/>
        </w:rPr>
      </w:pPr>
    </w:p>
    <w:p w:rsidR="002C289C" w:rsidRPr="001112C8" w:rsidRDefault="002C289C" w:rsidP="002C289C">
      <w:pPr>
        <w:autoSpaceDE w:val="0"/>
        <w:autoSpaceDN w:val="0"/>
        <w:adjustRightInd w:val="0"/>
        <w:spacing w:after="0" w:line="240" w:lineRule="auto"/>
        <w:rPr>
          <w:rFonts w:cs="ArialNarrow"/>
          <w:b/>
          <w:bCs/>
          <w:sz w:val="20"/>
          <w:szCs w:val="20"/>
          <w:lang w:bidi="pa-IN"/>
        </w:rPr>
      </w:pPr>
      <w:r w:rsidRPr="001112C8">
        <w:rPr>
          <w:b/>
          <w:bCs/>
          <w:sz w:val="20"/>
          <w:szCs w:val="20"/>
        </w:rPr>
        <w:t xml:space="preserve">15. </w:t>
      </w:r>
      <w:r w:rsidRPr="001112C8">
        <w:rPr>
          <w:rFonts w:cs="ArialNarrow"/>
          <w:b/>
          <w:bCs/>
          <w:sz w:val="20"/>
          <w:szCs w:val="20"/>
          <w:lang w:bidi="pa-IN"/>
        </w:rPr>
        <w:t>Cholera Vaccine.</w:t>
      </w:r>
    </w:p>
    <w:p w:rsidR="002C289C" w:rsidRPr="001112C8" w:rsidRDefault="002C289C" w:rsidP="002C289C">
      <w:pPr>
        <w:autoSpaceDE w:val="0"/>
        <w:autoSpaceDN w:val="0"/>
        <w:adjustRightInd w:val="0"/>
        <w:spacing w:after="0" w:line="240" w:lineRule="auto"/>
        <w:rPr>
          <w:rFonts w:cs="ArialNarrow"/>
          <w:sz w:val="20"/>
          <w:szCs w:val="20"/>
          <w:lang w:bidi="pa-IN"/>
        </w:rPr>
      </w:pPr>
    </w:p>
    <w:p w:rsidR="006C47E6" w:rsidRPr="001112C8" w:rsidRDefault="006C47E6" w:rsidP="006C47E6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cs="ArialNarrow"/>
          <w:sz w:val="20"/>
          <w:szCs w:val="20"/>
          <w:lang w:bidi="pa-IN"/>
        </w:rPr>
      </w:pPr>
      <w:r w:rsidRPr="001112C8">
        <w:rPr>
          <w:rFonts w:cs="ArialNarrow"/>
          <w:sz w:val="20"/>
          <w:szCs w:val="20"/>
          <w:lang w:bidi="pa-IN"/>
        </w:rPr>
        <w:t>Minimum age: one year (killed whole cell vibrio cholera (Shanchol)</w:t>
      </w:r>
    </w:p>
    <w:p w:rsidR="002C289C" w:rsidRPr="001112C8" w:rsidRDefault="002C289C" w:rsidP="006C47E6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eastAsia="ArialMT" w:cs="Times New Roman"/>
          <w:sz w:val="20"/>
          <w:szCs w:val="20"/>
          <w:lang w:bidi="pa-IN"/>
        </w:rPr>
      </w:pPr>
      <w:r w:rsidRPr="001112C8">
        <w:rPr>
          <w:rFonts w:cs="ArialNarrow"/>
          <w:sz w:val="20"/>
          <w:szCs w:val="20"/>
          <w:lang w:bidi="pa-IN"/>
        </w:rPr>
        <w:t>Two  doses 2 weeks apart for &gt;1 year</w:t>
      </w:r>
      <w:r w:rsidR="006C47E6" w:rsidRPr="001112C8">
        <w:rPr>
          <w:rFonts w:cs="ArialNarrow"/>
          <w:sz w:val="20"/>
          <w:szCs w:val="20"/>
          <w:lang w:bidi="pa-IN"/>
        </w:rPr>
        <w:t xml:space="preserve"> old</w:t>
      </w:r>
    </w:p>
    <w:p w:rsidR="002C289C" w:rsidRPr="001112C8" w:rsidRDefault="002C289C" w:rsidP="002C289C">
      <w:pPr>
        <w:autoSpaceDE w:val="0"/>
        <w:autoSpaceDN w:val="0"/>
        <w:adjustRightInd w:val="0"/>
        <w:spacing w:after="0" w:line="240" w:lineRule="auto"/>
        <w:rPr>
          <w:rFonts w:eastAsia="ArialMT" w:cs="Times New Roman"/>
          <w:sz w:val="20"/>
          <w:szCs w:val="20"/>
          <w:lang w:bidi="pa-IN"/>
        </w:rPr>
      </w:pPr>
    </w:p>
    <w:p w:rsidR="003864BF" w:rsidRPr="001112C8" w:rsidRDefault="006C47E6" w:rsidP="00850928">
      <w:pPr>
        <w:jc w:val="both"/>
        <w:rPr>
          <w:b/>
          <w:bCs/>
          <w:sz w:val="20"/>
          <w:szCs w:val="20"/>
        </w:rPr>
      </w:pPr>
      <w:r w:rsidRPr="001112C8">
        <w:rPr>
          <w:b/>
          <w:bCs/>
          <w:sz w:val="20"/>
          <w:szCs w:val="20"/>
        </w:rPr>
        <w:t>16. Japanese encephalitis (JE) vaccine.</w:t>
      </w:r>
    </w:p>
    <w:p w:rsidR="00734A99" w:rsidRDefault="00734A99" w:rsidP="00DC09E1">
      <w:pPr>
        <w:pStyle w:val="ListParagraph"/>
        <w:numPr>
          <w:ilvl w:val="0"/>
          <w:numId w:val="17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Recommended in </w:t>
      </w:r>
      <w:r w:rsidRPr="00734A99">
        <w:rPr>
          <w:sz w:val="20"/>
          <w:szCs w:val="20"/>
        </w:rPr>
        <w:t>endemic areas</w:t>
      </w:r>
      <w:r>
        <w:rPr>
          <w:sz w:val="20"/>
          <w:szCs w:val="20"/>
        </w:rPr>
        <w:t xml:space="preserve"> only</w:t>
      </w:r>
    </w:p>
    <w:p w:rsidR="00DC09E1" w:rsidRPr="00DC09E1" w:rsidRDefault="007C070C" w:rsidP="00DC09E1">
      <w:pPr>
        <w:pStyle w:val="ListParagraph"/>
        <w:numPr>
          <w:ilvl w:val="0"/>
          <w:numId w:val="17"/>
        </w:numPr>
        <w:jc w:val="both"/>
        <w:rPr>
          <w:sz w:val="20"/>
          <w:szCs w:val="20"/>
        </w:rPr>
      </w:pPr>
      <w:r>
        <w:rPr>
          <w:sz w:val="20"/>
          <w:szCs w:val="20"/>
        </w:rPr>
        <w:t>Live attenuated, c</w:t>
      </w:r>
      <w:r w:rsidR="00CE3278" w:rsidRPr="001112C8">
        <w:rPr>
          <w:sz w:val="20"/>
          <w:szCs w:val="20"/>
        </w:rPr>
        <w:t>ell culture derived SA-14-14-2 vaccine</w:t>
      </w:r>
      <w:r>
        <w:rPr>
          <w:sz w:val="20"/>
          <w:szCs w:val="20"/>
        </w:rPr>
        <w:t xml:space="preserve"> is </w:t>
      </w:r>
      <w:r w:rsidR="00DC09E1" w:rsidRPr="00DC09E1">
        <w:rPr>
          <w:sz w:val="20"/>
          <w:szCs w:val="20"/>
        </w:rPr>
        <w:t xml:space="preserve">preferred </w:t>
      </w:r>
    </w:p>
    <w:p w:rsidR="008A4871" w:rsidRPr="001112C8" w:rsidRDefault="00CE3278" w:rsidP="001112C8">
      <w:pPr>
        <w:pStyle w:val="ListParagraph"/>
        <w:numPr>
          <w:ilvl w:val="0"/>
          <w:numId w:val="17"/>
        </w:numPr>
        <w:jc w:val="both"/>
        <w:rPr>
          <w:sz w:val="20"/>
          <w:szCs w:val="20"/>
        </w:rPr>
      </w:pPr>
      <w:r w:rsidRPr="001112C8">
        <w:rPr>
          <w:sz w:val="20"/>
          <w:szCs w:val="20"/>
        </w:rPr>
        <w:t xml:space="preserve">Minimum age:  </w:t>
      </w:r>
      <w:r w:rsidR="001112C8" w:rsidRPr="001112C8">
        <w:rPr>
          <w:sz w:val="20"/>
          <w:szCs w:val="20"/>
        </w:rPr>
        <w:t>8 months; c</w:t>
      </w:r>
      <w:r w:rsidR="008A4871" w:rsidRPr="001112C8">
        <w:rPr>
          <w:sz w:val="20"/>
          <w:szCs w:val="20"/>
        </w:rPr>
        <w:t>an be co-administered with measles vaccine at 9 months</w:t>
      </w:r>
      <w:r w:rsidR="003C3619">
        <w:rPr>
          <w:sz w:val="20"/>
          <w:szCs w:val="20"/>
        </w:rPr>
        <w:t>; single dose</w:t>
      </w:r>
    </w:p>
    <w:p w:rsidR="0064667D" w:rsidRPr="00B05A8B" w:rsidRDefault="00923BC3" w:rsidP="0064667D">
      <w:pPr>
        <w:pStyle w:val="ListParagraph"/>
        <w:numPr>
          <w:ilvl w:val="0"/>
          <w:numId w:val="17"/>
        </w:numPr>
        <w:jc w:val="both"/>
        <w:rPr>
          <w:sz w:val="20"/>
          <w:szCs w:val="20"/>
        </w:rPr>
      </w:pPr>
      <w:r w:rsidRPr="00B05A8B">
        <w:rPr>
          <w:sz w:val="20"/>
          <w:szCs w:val="20"/>
        </w:rPr>
        <w:t>Catch up vaccination: a</w:t>
      </w:r>
      <w:r w:rsidR="00C70DE6" w:rsidRPr="00B05A8B">
        <w:rPr>
          <w:sz w:val="20"/>
          <w:szCs w:val="20"/>
        </w:rPr>
        <w:t xml:space="preserve">ll susceptible children up to 15 yrs should be administered </w:t>
      </w:r>
      <w:r w:rsidR="007C070C" w:rsidRPr="00B05A8B">
        <w:rPr>
          <w:sz w:val="20"/>
          <w:szCs w:val="20"/>
        </w:rPr>
        <w:t>d</w:t>
      </w:r>
      <w:r w:rsidR="0064667D" w:rsidRPr="00B05A8B">
        <w:rPr>
          <w:rFonts w:cs="ArialNarrow"/>
          <w:sz w:val="20"/>
          <w:szCs w:val="20"/>
          <w:lang w:bidi="pa-IN"/>
        </w:rPr>
        <w:t>uring disease outbreak</w:t>
      </w:r>
      <w:r w:rsidR="00B05A8B" w:rsidRPr="00B05A8B">
        <w:rPr>
          <w:rFonts w:cs="ArialNarrow"/>
          <w:sz w:val="20"/>
          <w:szCs w:val="20"/>
          <w:lang w:bidi="pa-IN"/>
        </w:rPr>
        <w:t>/</w:t>
      </w:r>
      <w:r w:rsidR="00B05A8B">
        <w:rPr>
          <w:rFonts w:cs="ArialNarrow"/>
          <w:sz w:val="20"/>
          <w:szCs w:val="20"/>
          <w:lang w:bidi="pa-IN"/>
        </w:rPr>
        <w:t xml:space="preserve">ahead of </w:t>
      </w:r>
      <w:r w:rsidR="00B05A8B" w:rsidRPr="00B05A8B">
        <w:rPr>
          <w:rFonts w:cs="ArialNarrow"/>
          <w:sz w:val="20"/>
          <w:szCs w:val="20"/>
          <w:lang w:bidi="pa-IN"/>
        </w:rPr>
        <w:t>anticipated outbreak in c</w:t>
      </w:r>
      <w:r w:rsidR="00B05A8B" w:rsidRPr="00B05A8B">
        <w:rPr>
          <w:sz w:val="20"/>
          <w:szCs w:val="20"/>
        </w:rPr>
        <w:t xml:space="preserve">ampaigns </w:t>
      </w:r>
    </w:p>
    <w:p w:rsidR="00905C44" w:rsidRPr="001112C8" w:rsidRDefault="00905C44" w:rsidP="00850928">
      <w:pPr>
        <w:jc w:val="both"/>
        <w:rPr>
          <w:color w:val="FF0000"/>
          <w:sz w:val="20"/>
          <w:szCs w:val="20"/>
        </w:rPr>
      </w:pPr>
    </w:p>
    <w:p w:rsidR="00905C44" w:rsidRPr="001112C8" w:rsidRDefault="00905C44" w:rsidP="00850928">
      <w:pPr>
        <w:jc w:val="both"/>
        <w:rPr>
          <w:color w:val="FF0000"/>
          <w:sz w:val="20"/>
          <w:szCs w:val="20"/>
        </w:rPr>
      </w:pPr>
    </w:p>
    <w:p w:rsidR="008305B9" w:rsidRDefault="008305B9" w:rsidP="00850928">
      <w:pPr>
        <w:jc w:val="both"/>
        <w:rPr>
          <w:color w:val="FF0000"/>
          <w:sz w:val="20"/>
          <w:szCs w:val="20"/>
        </w:rPr>
        <w:sectPr w:rsidR="008305B9" w:rsidSect="008305B9">
          <w:type w:val="continuous"/>
          <w:pgSz w:w="15840" w:h="12240" w:orient="landscape" w:code="1"/>
          <w:pgMar w:top="432" w:right="720" w:bottom="288" w:left="720" w:header="720" w:footer="720" w:gutter="0"/>
          <w:cols w:num="2" w:space="720"/>
          <w:docGrid w:linePitch="360"/>
        </w:sectPr>
      </w:pPr>
    </w:p>
    <w:p w:rsidR="00905C44" w:rsidRPr="001112C8" w:rsidRDefault="00905C44" w:rsidP="00850928">
      <w:pPr>
        <w:jc w:val="both"/>
        <w:rPr>
          <w:color w:val="FF0000"/>
          <w:sz w:val="20"/>
          <w:szCs w:val="20"/>
        </w:rPr>
      </w:pPr>
    </w:p>
    <w:p w:rsidR="00905C44" w:rsidRPr="001112C8" w:rsidRDefault="00C30B47" w:rsidP="00850928">
      <w:pPr>
        <w:jc w:val="both"/>
        <w:rPr>
          <w:color w:val="FF0000"/>
          <w:sz w:val="20"/>
          <w:szCs w:val="20"/>
        </w:rPr>
      </w:pPr>
      <w:r w:rsidRPr="00C30B47">
        <w:rPr>
          <w:b/>
          <w:bCs/>
          <w:noProof/>
          <w:sz w:val="20"/>
          <w:szCs w:val="20"/>
          <w:lang w:bidi="pa-IN"/>
        </w:rPr>
        <w:pict>
          <v:shape id="_x0000_s1029" type="#_x0000_t32" style="position:absolute;left:0;text-align:left;margin-left:-8.25pt;margin-top:18.5pt;width:735.6pt;height:0;z-index:251663360" o:connectortype="straight" strokecolor="red" strokeweight="4.5pt"/>
        </w:pict>
      </w:r>
    </w:p>
    <w:p w:rsidR="00905C44" w:rsidRPr="001112C8" w:rsidRDefault="00905C44" w:rsidP="00850928">
      <w:pPr>
        <w:jc w:val="both"/>
        <w:rPr>
          <w:color w:val="FF0000"/>
          <w:sz w:val="20"/>
          <w:szCs w:val="20"/>
        </w:rPr>
      </w:pPr>
    </w:p>
    <w:sectPr w:rsidR="00905C44" w:rsidRPr="001112C8" w:rsidSect="008305B9">
      <w:type w:val="continuous"/>
      <w:pgSz w:w="15840" w:h="12240" w:orient="landscape" w:code="1"/>
      <w:pgMar w:top="432" w:right="720" w:bottom="288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4551C" w:rsidRDefault="00F4551C" w:rsidP="00850928">
      <w:pPr>
        <w:spacing w:after="0" w:line="240" w:lineRule="auto"/>
      </w:pPr>
      <w:r>
        <w:separator/>
      </w:r>
    </w:p>
  </w:endnote>
  <w:endnote w:type="continuationSeparator" w:id="1">
    <w:p w:rsidR="00F4551C" w:rsidRDefault="00F4551C" w:rsidP="008509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Raavi">
    <w:panose1 w:val="02000500000000000000"/>
    <w:charset w:val="00"/>
    <w:family w:val="auto"/>
    <w:pitch w:val="variable"/>
    <w:sig w:usb0="0002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ArialNarrow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4551C" w:rsidRDefault="00F4551C" w:rsidP="00850928">
      <w:pPr>
        <w:spacing w:after="0" w:line="240" w:lineRule="auto"/>
      </w:pPr>
      <w:r>
        <w:separator/>
      </w:r>
    </w:p>
  </w:footnote>
  <w:footnote w:type="continuationSeparator" w:id="1">
    <w:p w:rsidR="00F4551C" w:rsidRDefault="00F4551C" w:rsidP="008509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1E0B96"/>
    <w:multiLevelType w:val="hybridMultilevel"/>
    <w:tmpl w:val="7C8EF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DC5512"/>
    <w:multiLevelType w:val="hybridMultilevel"/>
    <w:tmpl w:val="9462E5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056747"/>
    <w:multiLevelType w:val="hybridMultilevel"/>
    <w:tmpl w:val="D0641F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6815ED"/>
    <w:multiLevelType w:val="hybridMultilevel"/>
    <w:tmpl w:val="9376B1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73D7F8B"/>
    <w:multiLevelType w:val="hybridMultilevel"/>
    <w:tmpl w:val="86D2BC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2B160F5"/>
    <w:multiLevelType w:val="hybridMultilevel"/>
    <w:tmpl w:val="B3DE02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D4E1865"/>
    <w:multiLevelType w:val="hybridMultilevel"/>
    <w:tmpl w:val="3886C1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7FD6F60"/>
    <w:multiLevelType w:val="hybridMultilevel"/>
    <w:tmpl w:val="2DF8FC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CD422B4"/>
    <w:multiLevelType w:val="hybridMultilevel"/>
    <w:tmpl w:val="3058F5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435748"/>
    <w:multiLevelType w:val="hybridMultilevel"/>
    <w:tmpl w:val="454A91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D865D38"/>
    <w:multiLevelType w:val="hybridMultilevel"/>
    <w:tmpl w:val="E25C8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61B0C90"/>
    <w:multiLevelType w:val="hybridMultilevel"/>
    <w:tmpl w:val="68865FFC"/>
    <w:lvl w:ilvl="0" w:tplc="A926B2A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B205DC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2C22D3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940500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9D8614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7067E7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20EC47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A94BB5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D88457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E7504EA"/>
    <w:multiLevelType w:val="hybridMultilevel"/>
    <w:tmpl w:val="7EF62D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33C3B0C"/>
    <w:multiLevelType w:val="hybridMultilevel"/>
    <w:tmpl w:val="40A454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F0D436">
      <w:numFmt w:val="bullet"/>
      <w:lvlText w:val=""/>
      <w:lvlJc w:val="left"/>
      <w:pPr>
        <w:ind w:left="1590" w:hanging="510"/>
      </w:pPr>
      <w:rPr>
        <w:rFonts w:ascii="Wingdings" w:eastAsiaTheme="minorHAnsi" w:hAnsi="Wingdings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C942760"/>
    <w:multiLevelType w:val="hybridMultilevel"/>
    <w:tmpl w:val="74262F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E8F2CE7"/>
    <w:multiLevelType w:val="hybridMultilevel"/>
    <w:tmpl w:val="98A44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0A49CD"/>
    <w:multiLevelType w:val="hybridMultilevel"/>
    <w:tmpl w:val="1850F8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16"/>
  </w:num>
  <w:num w:numId="4">
    <w:abstractNumId w:val="15"/>
  </w:num>
  <w:num w:numId="5">
    <w:abstractNumId w:val="12"/>
  </w:num>
  <w:num w:numId="6">
    <w:abstractNumId w:val="1"/>
  </w:num>
  <w:num w:numId="7">
    <w:abstractNumId w:val="13"/>
  </w:num>
  <w:num w:numId="8">
    <w:abstractNumId w:val="5"/>
  </w:num>
  <w:num w:numId="9">
    <w:abstractNumId w:val="2"/>
  </w:num>
  <w:num w:numId="10">
    <w:abstractNumId w:val="14"/>
  </w:num>
  <w:num w:numId="11">
    <w:abstractNumId w:val="3"/>
  </w:num>
  <w:num w:numId="12">
    <w:abstractNumId w:val="9"/>
  </w:num>
  <w:num w:numId="13">
    <w:abstractNumId w:val="10"/>
  </w:num>
  <w:num w:numId="14">
    <w:abstractNumId w:val="8"/>
  </w:num>
  <w:num w:numId="15">
    <w:abstractNumId w:val="0"/>
  </w:num>
  <w:num w:numId="16">
    <w:abstractNumId w:val="11"/>
  </w:num>
  <w:num w:numId="17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50928"/>
    <w:rsid w:val="00045079"/>
    <w:rsid w:val="00093D38"/>
    <w:rsid w:val="001112C8"/>
    <w:rsid w:val="001668F9"/>
    <w:rsid w:val="001773BD"/>
    <w:rsid w:val="001B3CA5"/>
    <w:rsid w:val="001B713C"/>
    <w:rsid w:val="0023358B"/>
    <w:rsid w:val="00240284"/>
    <w:rsid w:val="002C289C"/>
    <w:rsid w:val="002C3B85"/>
    <w:rsid w:val="002E1B6B"/>
    <w:rsid w:val="002F5970"/>
    <w:rsid w:val="00325B2D"/>
    <w:rsid w:val="003864BF"/>
    <w:rsid w:val="00386BC4"/>
    <w:rsid w:val="003C0015"/>
    <w:rsid w:val="003C3619"/>
    <w:rsid w:val="003D029F"/>
    <w:rsid w:val="003D6CCD"/>
    <w:rsid w:val="00432270"/>
    <w:rsid w:val="004570BB"/>
    <w:rsid w:val="004C4C6A"/>
    <w:rsid w:val="00507B61"/>
    <w:rsid w:val="00556AE9"/>
    <w:rsid w:val="005C0737"/>
    <w:rsid w:val="005F51F5"/>
    <w:rsid w:val="006334D9"/>
    <w:rsid w:val="0064667D"/>
    <w:rsid w:val="006649D9"/>
    <w:rsid w:val="006837D2"/>
    <w:rsid w:val="00694934"/>
    <w:rsid w:val="006A5A73"/>
    <w:rsid w:val="006C47E6"/>
    <w:rsid w:val="006E1650"/>
    <w:rsid w:val="007177D2"/>
    <w:rsid w:val="00734A99"/>
    <w:rsid w:val="007440C8"/>
    <w:rsid w:val="00757C4A"/>
    <w:rsid w:val="007633F2"/>
    <w:rsid w:val="00783D5F"/>
    <w:rsid w:val="007871AB"/>
    <w:rsid w:val="007A2A01"/>
    <w:rsid w:val="007C070C"/>
    <w:rsid w:val="00807355"/>
    <w:rsid w:val="008305B9"/>
    <w:rsid w:val="00850928"/>
    <w:rsid w:val="008658E4"/>
    <w:rsid w:val="0089546D"/>
    <w:rsid w:val="008A4871"/>
    <w:rsid w:val="008F3CD6"/>
    <w:rsid w:val="00903A3E"/>
    <w:rsid w:val="00905C44"/>
    <w:rsid w:val="00923BC3"/>
    <w:rsid w:val="009E5CAA"/>
    <w:rsid w:val="00A719E5"/>
    <w:rsid w:val="00A83C34"/>
    <w:rsid w:val="00AB4AEF"/>
    <w:rsid w:val="00B05A8B"/>
    <w:rsid w:val="00B176EC"/>
    <w:rsid w:val="00B30F08"/>
    <w:rsid w:val="00B60674"/>
    <w:rsid w:val="00B62B4A"/>
    <w:rsid w:val="00BB30F5"/>
    <w:rsid w:val="00C30B47"/>
    <w:rsid w:val="00C555D5"/>
    <w:rsid w:val="00C55EF1"/>
    <w:rsid w:val="00C70DE6"/>
    <w:rsid w:val="00C84B45"/>
    <w:rsid w:val="00C942EC"/>
    <w:rsid w:val="00CA6C13"/>
    <w:rsid w:val="00CD3809"/>
    <w:rsid w:val="00CE3278"/>
    <w:rsid w:val="00D177A9"/>
    <w:rsid w:val="00DC09E1"/>
    <w:rsid w:val="00DE4ADA"/>
    <w:rsid w:val="00E00F29"/>
    <w:rsid w:val="00E100F8"/>
    <w:rsid w:val="00E6112D"/>
    <w:rsid w:val="00EA74FD"/>
    <w:rsid w:val="00EB1DE7"/>
    <w:rsid w:val="00F4551C"/>
    <w:rsid w:val="00F45749"/>
    <w:rsid w:val="00F76E9C"/>
    <w:rsid w:val="00FA7E70"/>
    <w:rsid w:val="00FB12CD"/>
    <w:rsid w:val="00FD4B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  <o:rules v:ext="edit">
        <o:r id="V:Rule3" type="connector" idref="#_x0000_s1029"/>
        <o:r id="V:Rule4" type="connector" idref="#_x0000_s1028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09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092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50928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8509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0928"/>
  </w:style>
  <w:style w:type="paragraph" w:styleId="BalloonText">
    <w:name w:val="Balloon Text"/>
    <w:basedOn w:val="Normal"/>
    <w:link w:val="BalloonTextChar"/>
    <w:uiPriority w:val="99"/>
    <w:semiHidden/>
    <w:unhideWhenUsed/>
    <w:rsid w:val="008509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0928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semiHidden/>
    <w:unhideWhenUsed/>
    <w:rsid w:val="008509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092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89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8788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18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3164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20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27955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93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0574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4</Pages>
  <Words>1121</Words>
  <Characters>6395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Vipin Vashishtha</dc:creator>
  <cp:lastModifiedBy>Vipin Vashishtha</cp:lastModifiedBy>
  <cp:revision>43</cp:revision>
  <dcterms:created xsi:type="dcterms:W3CDTF">2012-03-07T07:16:00Z</dcterms:created>
  <dcterms:modified xsi:type="dcterms:W3CDTF">2012-04-11T04:58:00Z</dcterms:modified>
</cp:coreProperties>
</file>